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493B578D" w:rsidR="007D38F4" w:rsidRPr="0085217D" w:rsidRDefault="0096097B" w:rsidP="007A2D23">
      <w:pPr>
        <w:spacing w:after="120" w:line="20" w:lineRule="atLeast"/>
        <w:contextualSpacing/>
        <w:rPr>
          <w:rFonts w:ascii="Verdana" w:hAnsi="Verdana" w:cs="Arial"/>
          <w:b/>
          <w:bCs/>
          <w:sz w:val="20"/>
          <w:szCs w:val="20"/>
        </w:rPr>
      </w:pPr>
      <w:r>
        <w:rPr>
          <w:rFonts w:ascii="Verdana" w:hAnsi="Verdana" w:cs="Arial"/>
          <w:b/>
          <w:bCs/>
          <w:sz w:val="20"/>
          <w:szCs w:val="20"/>
          <w:lang w:val="en-GB"/>
        </w:rPr>
        <w:t xml:space="preserve">  </w:t>
      </w:r>
    </w:p>
    <w:sdt>
      <w:sdtPr>
        <w:rPr>
          <w:rFonts w:ascii="Verdana" w:hAnsi="Verdana" w:cs="Arial"/>
          <w:b/>
          <w:bCs/>
          <w:sz w:val="20"/>
          <w:szCs w:val="20"/>
        </w:rPr>
        <w:id w:val="-808551268"/>
        <w:docPartObj>
          <w:docPartGallery w:val="Cover Pages"/>
          <w:docPartUnique/>
        </w:docPartObj>
      </w:sdtPr>
      <w:sdtEndPr>
        <w:rPr>
          <w:b w:val="0"/>
          <w:bCs w:val="0"/>
        </w:rPr>
      </w:sdtEndPr>
      <w:sdtContent>
        <w:p w14:paraId="2721BB57" w14:textId="2DC255EC" w:rsidR="00D526C8" w:rsidRPr="0085217D" w:rsidRDefault="00D526C8" w:rsidP="007A2D23">
          <w:pPr>
            <w:spacing w:after="120" w:line="20" w:lineRule="atLeast"/>
            <w:contextualSpacing/>
            <w:rPr>
              <w:rFonts w:ascii="Verdana" w:hAnsi="Verdana" w:cs="Arial"/>
              <w:color w:val="00B050"/>
              <w:sz w:val="20"/>
              <w:szCs w:val="20"/>
            </w:rPr>
          </w:pPr>
        </w:p>
        <w:p w14:paraId="46315E48" w14:textId="77777777" w:rsidR="00C32E53" w:rsidRPr="0085217D" w:rsidRDefault="00C32E53" w:rsidP="007A2D23">
          <w:pPr>
            <w:spacing w:after="120" w:line="20" w:lineRule="atLeast"/>
            <w:contextualSpacing/>
            <w:rPr>
              <w:rFonts w:ascii="Verdana" w:hAnsi="Verdana" w:cs="Arial"/>
              <w:color w:val="00B050"/>
              <w:sz w:val="20"/>
              <w:szCs w:val="20"/>
            </w:rPr>
          </w:pPr>
        </w:p>
        <w:p w14:paraId="47EF0C37" w14:textId="19126F9D" w:rsidR="00D526C8" w:rsidRPr="0085217D" w:rsidRDefault="00D526C8" w:rsidP="007A2D23">
          <w:pPr>
            <w:spacing w:after="120" w:line="20" w:lineRule="atLeast"/>
            <w:contextualSpacing/>
            <w:rPr>
              <w:rFonts w:ascii="Verdana" w:hAnsi="Verdana" w:cs="Arial"/>
              <w:sz w:val="20"/>
              <w:szCs w:val="20"/>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14"/>
          </w:tblGrid>
          <w:tr w:rsidR="00D07746" w:rsidRPr="0085217D"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85217D" w:rsidRDefault="00D07746" w:rsidP="00994BD6">
                <w:pPr>
                  <w:pStyle w:val="NoSpacing"/>
                  <w:rPr>
                    <w:rFonts w:ascii="Verdana" w:hAnsi="Verdana"/>
                    <w:color w:val="2F5496" w:themeColor="accent1" w:themeShade="BF"/>
                    <w:sz w:val="20"/>
                    <w:szCs w:val="20"/>
                  </w:rPr>
                </w:pPr>
              </w:p>
            </w:tc>
          </w:tr>
          <w:tr w:rsidR="00D07746" w:rsidRPr="0085217D" w14:paraId="1E4F3454" w14:textId="77777777" w:rsidTr="002E6572">
            <w:tc>
              <w:tcPr>
                <w:tcW w:w="7966" w:type="dxa"/>
              </w:tcPr>
              <w:sdt>
                <w:sdtPr>
                  <w:rPr>
                    <w:rFonts w:ascii="Tahoma" w:hAnsi="Tahoma" w:cs="Tahoma"/>
                    <w:b/>
                    <w:szCs w:val="24"/>
                  </w:rPr>
                  <w:alias w:val="Title"/>
                  <w:id w:val="13406919"/>
                  <w:dataBinding w:prefixMappings="xmlns:ns0='http://schemas.openxmlformats.org/package/2006/metadata/core-properties' xmlns:ns1='http://purl.org/dc/elements/1.1/'" w:xpath="/ns0:coreProperties[1]/ns1:title[1]" w:storeItemID="{6C3C8BC8-F283-45AE-878A-BAB7291924A1}"/>
                  <w:text/>
                </w:sdtPr>
                <w:sdtContent>
                  <w:p w14:paraId="44AC3A8E" w14:textId="43ACE24A" w:rsidR="00D07746" w:rsidRPr="00F01361" w:rsidRDefault="00475F9D" w:rsidP="00F01361">
                    <w:pPr>
                      <w:pStyle w:val="NoSpacing"/>
                      <w:spacing w:line="216" w:lineRule="auto"/>
                      <w:jc w:val="center"/>
                      <w:rPr>
                        <w:rFonts w:ascii="Verdana" w:eastAsiaTheme="majorEastAsia" w:hAnsi="Verdana" w:cstheme="majorBidi"/>
                        <w:b/>
                        <w:bCs/>
                        <w:color w:val="000000" w:themeColor="text1"/>
                        <w:sz w:val="24"/>
                        <w:szCs w:val="24"/>
                      </w:rPr>
                    </w:pPr>
                    <w:r w:rsidRPr="00475F9D">
                      <w:rPr>
                        <w:rFonts w:ascii="Tahoma" w:hAnsi="Tahoma" w:cs="Tahoma"/>
                        <w:b/>
                        <w:szCs w:val="24"/>
                      </w:rPr>
                      <w:t>GENERAL TERMS AND CONDITIONS OF THE OPEN PROCEDURE FOR THE CALL FOR TENDERS</w:t>
                    </w:r>
                  </w:p>
                </w:sdtContent>
              </w:sdt>
            </w:tc>
          </w:tr>
          <w:tr w:rsidR="00D07746" w:rsidRPr="0085217D" w14:paraId="459B5D25" w14:textId="77777777" w:rsidTr="00F01361">
            <w:trPr>
              <w:trHeight w:val="282"/>
            </w:trPr>
            <w:sdt>
              <w:sdtPr>
                <w:rPr>
                  <w:rFonts w:asciiTheme="minorBidi" w:hAnsiTheme="minorBidi"/>
                  <w:color w:val="4F81BD"/>
                  <w:sz w:val="20"/>
                  <w:szCs w:val="24"/>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4AFCDCF" w:rsidR="00D07746" w:rsidRPr="0085217D" w:rsidRDefault="00475F9D" w:rsidP="00994BD6">
                    <w:pPr>
                      <w:pStyle w:val="NoSpacing"/>
                      <w:rPr>
                        <w:rFonts w:ascii="Verdana" w:hAnsi="Verdana"/>
                        <w:color w:val="2F5496" w:themeColor="accent1" w:themeShade="BF"/>
                        <w:sz w:val="20"/>
                        <w:szCs w:val="20"/>
                      </w:rPr>
                    </w:pPr>
                    <w:r w:rsidRPr="00475F9D">
                      <w:rPr>
                        <w:rFonts w:asciiTheme="minorBidi" w:hAnsiTheme="minorBidi"/>
                        <w:color w:val="4F81BD"/>
                        <w:sz w:val="20"/>
                        <w:szCs w:val="24"/>
                      </w:rPr>
                      <w:t>Version 2024-12, published in https://vpt.lrv.lt/</w:t>
                    </w:r>
                  </w:p>
                </w:tc>
              </w:sdtContent>
            </w:sdt>
          </w:tr>
        </w:tbl>
        <w:p w14:paraId="0FC90D8B" w14:textId="77777777" w:rsidR="00D526C8" w:rsidRPr="0085217D" w:rsidRDefault="00D526C8" w:rsidP="00994BD6">
          <w:pPr>
            <w:spacing w:after="120" w:line="20" w:lineRule="atLeast"/>
            <w:contextualSpacing/>
            <w:rPr>
              <w:rFonts w:ascii="Verdana" w:hAnsi="Verdana" w:cs="Arial"/>
              <w:sz w:val="20"/>
              <w:szCs w:val="20"/>
            </w:rPr>
          </w:pPr>
        </w:p>
        <w:p w14:paraId="517C01D9" w14:textId="77777777" w:rsidR="001C24BC" w:rsidRPr="0085217D" w:rsidRDefault="005F13F0" w:rsidP="00994BD6">
          <w:pPr>
            <w:spacing w:after="120" w:line="20" w:lineRule="atLeast"/>
            <w:contextualSpacing/>
            <w:rPr>
              <w:rFonts w:ascii="Verdana" w:hAnsi="Verdana" w:cs="Arial"/>
              <w:sz w:val="20"/>
              <w:szCs w:val="20"/>
            </w:rPr>
          </w:pPr>
          <w:r>
            <w:rPr>
              <w:rFonts w:ascii="Verdana" w:hAnsi="Verdana" w:cs="Arial"/>
              <w:sz w:val="20"/>
              <w:szCs w:val="20"/>
              <w:lang w:val="en-GB"/>
            </w:rPr>
            <w:br w:type="page"/>
          </w:r>
        </w:p>
        <w:sdt>
          <w:sdtPr>
            <w:rPr>
              <w:rFonts w:ascii="Verdana" w:eastAsiaTheme="minorEastAsia" w:hAnsi="Verdana"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5217D" w:rsidRDefault="001C24BC" w:rsidP="00994BD6">
              <w:pPr>
                <w:pStyle w:val="TOCHeading"/>
                <w:spacing w:before="0" w:line="360" w:lineRule="auto"/>
                <w:ind w:left="432" w:hanging="432"/>
                <w:contextualSpacing/>
                <w:rPr>
                  <w:rFonts w:ascii="Verdana" w:hAnsi="Verdana" w:cstheme="minorHAnsi"/>
                  <w:sz w:val="20"/>
                  <w:szCs w:val="20"/>
                </w:rPr>
              </w:pPr>
              <w:r>
                <w:rPr>
                  <w:rFonts w:ascii="Verdana" w:hAnsi="Verdana" w:cstheme="minorHAnsi"/>
                  <w:sz w:val="20"/>
                  <w:szCs w:val="20"/>
                  <w:lang w:val="en-GB"/>
                </w:rPr>
                <w:t>Contents</w:t>
              </w:r>
            </w:p>
            <w:p w14:paraId="415B98E0" w14:textId="29BF9FD4"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w:t>
              </w:r>
              <w:r>
                <w:rPr>
                  <w:rFonts w:ascii="Verdana" w:hAnsi="Verdana"/>
                  <w:b w:val="0"/>
                  <w:bCs w:val="0"/>
                  <w:sz w:val="20"/>
                  <w:szCs w:val="20"/>
                  <w:lang w:val="en-GB"/>
                </w:rPr>
                <w:tab/>
                <w:t>Terms and abbreviations</w:t>
              </w:r>
              <w:r>
                <w:rPr>
                  <w:rFonts w:ascii="Verdana" w:hAnsi="Verdana"/>
                  <w:b w:val="0"/>
                  <w:bCs w:val="0"/>
                  <w:webHidden/>
                  <w:sz w:val="20"/>
                  <w:szCs w:val="20"/>
                  <w:lang w:val="en-GB"/>
                </w:rPr>
                <w:tab/>
                <w:t>2</w:t>
              </w:r>
            </w:p>
            <w:p w14:paraId="7204A0E3" w14:textId="7C31B7C4"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2.</w:t>
              </w:r>
              <w:r>
                <w:rPr>
                  <w:rFonts w:ascii="Verdana" w:hAnsi="Verdana"/>
                  <w:b w:val="0"/>
                  <w:bCs w:val="0"/>
                  <w:sz w:val="20"/>
                  <w:szCs w:val="20"/>
                  <w:lang w:val="en-GB"/>
                </w:rPr>
                <w:tab/>
                <w:t>General provisions</w:t>
              </w:r>
              <w:r>
                <w:rPr>
                  <w:rFonts w:ascii="Verdana" w:hAnsi="Verdana"/>
                  <w:b w:val="0"/>
                  <w:bCs w:val="0"/>
                  <w:webHidden/>
                  <w:sz w:val="20"/>
                  <w:szCs w:val="20"/>
                  <w:lang w:val="en-GB"/>
                </w:rPr>
                <w:tab/>
                <w:t>3</w:t>
              </w:r>
            </w:p>
            <w:p w14:paraId="369D2AAA" w14:textId="69420DC2"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3.</w:t>
              </w:r>
              <w:r>
                <w:rPr>
                  <w:rFonts w:ascii="Verdana" w:hAnsi="Verdana"/>
                  <w:b w:val="0"/>
                  <w:bCs w:val="0"/>
                  <w:sz w:val="20"/>
                  <w:szCs w:val="20"/>
                  <w:lang w:val="en-GB"/>
                </w:rPr>
                <w:tab/>
                <w:t xml:space="preserve">Object of procurement </w:t>
              </w:r>
              <w:r>
                <w:rPr>
                  <w:rFonts w:ascii="Verdana" w:hAnsi="Verdana"/>
                  <w:b w:val="0"/>
                  <w:bCs w:val="0"/>
                  <w:webHidden/>
                  <w:sz w:val="20"/>
                  <w:szCs w:val="20"/>
                  <w:lang w:val="en-GB"/>
                </w:rPr>
                <w:tab/>
                <w:t>3</w:t>
              </w:r>
            </w:p>
            <w:p w14:paraId="467A7B86" w14:textId="560F5915"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4.</w:t>
              </w:r>
              <w:r>
                <w:rPr>
                  <w:rFonts w:ascii="Verdana" w:hAnsi="Verdana"/>
                  <w:b w:val="0"/>
                  <w:bCs w:val="0"/>
                  <w:sz w:val="20"/>
                  <w:szCs w:val="20"/>
                  <w:lang w:val="en-GB"/>
                </w:rPr>
                <w:tab/>
                <w:t>Means of communication and exchange of information between the Contracting Authority and suppliers</w:t>
              </w:r>
              <w:r>
                <w:rPr>
                  <w:rFonts w:ascii="Verdana" w:hAnsi="Verdana"/>
                  <w:b w:val="0"/>
                  <w:bCs w:val="0"/>
                  <w:webHidden/>
                  <w:sz w:val="20"/>
                  <w:szCs w:val="20"/>
                  <w:lang w:val="en-GB"/>
                </w:rPr>
                <w:tab/>
                <w:t>4</w:t>
              </w:r>
            </w:p>
            <w:p w14:paraId="63E18D42" w14:textId="692F1ADF"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5.</w:t>
              </w:r>
              <w:r>
                <w:rPr>
                  <w:rFonts w:ascii="Verdana" w:hAnsi="Verdana"/>
                  <w:b w:val="0"/>
                  <w:bCs w:val="0"/>
                  <w:sz w:val="20"/>
                  <w:szCs w:val="20"/>
                  <w:lang w:val="en-GB"/>
                </w:rPr>
                <w:tab/>
                <w:t>Explanations and corrections of the procurement documents</w:t>
              </w:r>
              <w:r>
                <w:rPr>
                  <w:rFonts w:ascii="Verdana" w:hAnsi="Verdana"/>
                  <w:b w:val="0"/>
                  <w:bCs w:val="0"/>
                  <w:webHidden/>
                  <w:sz w:val="20"/>
                  <w:szCs w:val="20"/>
                  <w:lang w:val="en-GB"/>
                </w:rPr>
                <w:tab/>
                <w:t>4</w:t>
              </w:r>
            </w:p>
            <w:p w14:paraId="5EF5050D" w14:textId="64189A97"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6.</w:t>
              </w:r>
              <w:r>
                <w:rPr>
                  <w:rFonts w:ascii="Verdana" w:hAnsi="Verdana"/>
                  <w:b w:val="0"/>
                  <w:bCs w:val="0"/>
                  <w:sz w:val="20"/>
                  <w:szCs w:val="20"/>
                  <w:lang w:val="en-GB"/>
                </w:rPr>
                <w:tab/>
                <w:t>Grounds for exclusion of suppliers, qualification requirements and required standards for quality and environmental management systems</w:t>
              </w:r>
              <w:r>
                <w:rPr>
                  <w:rFonts w:ascii="Verdana" w:hAnsi="Verdana"/>
                  <w:b w:val="0"/>
                  <w:bCs w:val="0"/>
                  <w:webHidden/>
                  <w:sz w:val="20"/>
                  <w:szCs w:val="20"/>
                  <w:lang w:val="en-GB"/>
                </w:rPr>
                <w:tab/>
                <w:t>5</w:t>
              </w:r>
            </w:p>
            <w:p w14:paraId="78CFA906" w14:textId="589EDBD1"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7.</w:t>
              </w:r>
              <w:r>
                <w:rPr>
                  <w:rFonts w:ascii="Verdana" w:hAnsi="Verdana"/>
                  <w:b w:val="0"/>
                  <w:bCs w:val="0"/>
                  <w:sz w:val="20"/>
                  <w:szCs w:val="20"/>
                  <w:lang w:val="en-GB"/>
                </w:rPr>
                <w:tab/>
                <w:t>The procedure for submitting the ESPD or a free-format declaration and the means of verifying the submitted information</w:t>
              </w:r>
              <w:r>
                <w:rPr>
                  <w:rFonts w:ascii="Verdana" w:hAnsi="Verdana"/>
                  <w:b w:val="0"/>
                  <w:bCs w:val="0"/>
                  <w:webHidden/>
                  <w:sz w:val="20"/>
                  <w:szCs w:val="20"/>
                  <w:lang w:val="en-GB"/>
                </w:rPr>
                <w:tab/>
                <w:t>5</w:t>
              </w:r>
            </w:p>
            <w:p w14:paraId="51943B32" w14:textId="150A0446"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8.</w:t>
              </w:r>
              <w:r>
                <w:rPr>
                  <w:rFonts w:ascii="Verdana" w:hAnsi="Verdana"/>
                  <w:b w:val="0"/>
                  <w:bCs w:val="0"/>
                  <w:sz w:val="20"/>
                  <w:szCs w:val="20"/>
                  <w:lang w:val="en-GB"/>
                </w:rPr>
                <w:tab/>
                <w:t>Reliance on the capacities of economic operators</w:t>
              </w:r>
              <w:r>
                <w:rPr>
                  <w:rFonts w:ascii="Verdana" w:hAnsi="Verdana"/>
                  <w:b w:val="0"/>
                  <w:bCs w:val="0"/>
                  <w:webHidden/>
                  <w:sz w:val="20"/>
                  <w:szCs w:val="20"/>
                  <w:lang w:val="en-GB"/>
                </w:rPr>
                <w:tab/>
                <w:t>7</w:t>
              </w:r>
            </w:p>
            <w:p w14:paraId="3EAFDC48" w14:textId="1039E1C8"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9.</w:t>
              </w:r>
              <w:r>
                <w:rPr>
                  <w:rFonts w:ascii="Verdana" w:hAnsi="Verdana"/>
                  <w:b w:val="0"/>
                  <w:bCs w:val="0"/>
                  <w:sz w:val="20"/>
                  <w:szCs w:val="20"/>
                  <w:lang w:val="en-GB"/>
                </w:rPr>
                <w:tab/>
                <w:t>Use of subcontractors</w:t>
              </w:r>
              <w:r>
                <w:rPr>
                  <w:rFonts w:ascii="Verdana" w:hAnsi="Verdana"/>
                  <w:b w:val="0"/>
                  <w:bCs w:val="0"/>
                  <w:webHidden/>
                  <w:sz w:val="20"/>
                  <w:szCs w:val="20"/>
                  <w:lang w:val="en-GB"/>
                </w:rPr>
                <w:tab/>
                <w:t>8</w:t>
              </w:r>
            </w:p>
            <w:p w14:paraId="7BA29E4E" w14:textId="777D9F60"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10.</w:t>
              </w:r>
              <w:r>
                <w:rPr>
                  <w:rFonts w:ascii="Verdana" w:hAnsi="Verdana"/>
                  <w:b w:val="0"/>
                  <w:bCs w:val="0"/>
                  <w:sz w:val="20"/>
                  <w:szCs w:val="20"/>
                  <w:lang w:val="en-GB"/>
                </w:rPr>
                <w:tab/>
                <w:t>Participation of the supplier group</w:t>
              </w:r>
              <w:r>
                <w:rPr>
                  <w:rFonts w:ascii="Verdana" w:hAnsi="Verdana"/>
                  <w:b w:val="0"/>
                  <w:bCs w:val="0"/>
                  <w:webHidden/>
                  <w:sz w:val="20"/>
                  <w:szCs w:val="20"/>
                  <w:lang w:val="en-GB"/>
                </w:rPr>
                <w:tab/>
                <w:t>8</w:t>
              </w:r>
            </w:p>
            <w:p w14:paraId="28A0029C" w14:textId="1EB21572"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11.</w:t>
              </w:r>
              <w:r>
                <w:rPr>
                  <w:rFonts w:ascii="Verdana" w:hAnsi="Verdana"/>
                  <w:b w:val="0"/>
                  <w:bCs w:val="0"/>
                  <w:sz w:val="20"/>
                  <w:szCs w:val="20"/>
                  <w:lang w:val="en-GB"/>
                </w:rPr>
                <w:tab/>
                <w:t>Requirements for the preparation and submission of tenders</w:t>
              </w:r>
              <w:r>
                <w:rPr>
                  <w:rFonts w:ascii="Verdana" w:hAnsi="Verdana"/>
                  <w:b w:val="0"/>
                  <w:bCs w:val="0"/>
                  <w:webHidden/>
                  <w:sz w:val="20"/>
                  <w:szCs w:val="20"/>
                  <w:lang w:val="en-GB"/>
                </w:rPr>
                <w:tab/>
                <w:t>8</w:t>
              </w:r>
            </w:p>
            <w:p w14:paraId="1D90E048" w14:textId="5256EF1F"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12.</w:t>
              </w:r>
              <w:r>
                <w:rPr>
                  <w:rFonts w:ascii="Verdana" w:hAnsi="Verdana"/>
                  <w:b w:val="0"/>
                  <w:bCs w:val="0"/>
                  <w:sz w:val="20"/>
                  <w:szCs w:val="20"/>
                  <w:lang w:val="en-GB"/>
                </w:rPr>
                <w:tab/>
                <w:t>Familiarisation with the tenders</w:t>
              </w:r>
              <w:r>
                <w:rPr>
                  <w:rFonts w:ascii="Verdana" w:hAnsi="Verdana"/>
                  <w:b w:val="0"/>
                  <w:bCs w:val="0"/>
                  <w:webHidden/>
                  <w:sz w:val="20"/>
                  <w:szCs w:val="20"/>
                  <w:lang w:val="en-GB"/>
                </w:rPr>
                <w:tab/>
                <w:t>10</w:t>
              </w:r>
            </w:p>
            <w:p w14:paraId="59F8FA2E" w14:textId="30316C4C"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13.</w:t>
              </w:r>
              <w:r>
                <w:rPr>
                  <w:rFonts w:ascii="Verdana" w:hAnsi="Verdana"/>
                  <w:b w:val="0"/>
                  <w:bCs w:val="0"/>
                  <w:sz w:val="20"/>
                  <w:szCs w:val="20"/>
                  <w:lang w:val="en-GB"/>
                </w:rPr>
                <w:tab/>
                <w:t>Evaluation of tenders</w:t>
              </w:r>
              <w:r>
                <w:rPr>
                  <w:rFonts w:ascii="Verdana" w:hAnsi="Verdana"/>
                  <w:b w:val="0"/>
                  <w:bCs w:val="0"/>
                  <w:webHidden/>
                  <w:sz w:val="20"/>
                  <w:szCs w:val="20"/>
                  <w:lang w:val="en-GB"/>
                </w:rPr>
                <w:tab/>
                <w:t>11</w:t>
              </w:r>
            </w:p>
            <w:p w14:paraId="3FA29040" w14:textId="125BB6A8"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14.</w:t>
              </w:r>
              <w:r>
                <w:rPr>
                  <w:rFonts w:ascii="Verdana" w:hAnsi="Verdana"/>
                  <w:b w:val="0"/>
                  <w:bCs w:val="0"/>
                  <w:sz w:val="20"/>
                  <w:szCs w:val="20"/>
                  <w:lang w:val="en-GB"/>
                </w:rPr>
                <w:tab/>
                <w:t>Grounds for rejection of tenders</w:t>
              </w:r>
              <w:r>
                <w:rPr>
                  <w:rFonts w:ascii="Verdana" w:hAnsi="Verdana"/>
                  <w:b w:val="0"/>
                  <w:bCs w:val="0"/>
                  <w:webHidden/>
                  <w:sz w:val="20"/>
                  <w:szCs w:val="20"/>
                  <w:lang w:val="en-GB"/>
                </w:rPr>
                <w:tab/>
                <w:t>12</w:t>
              </w:r>
            </w:p>
            <w:p w14:paraId="5A84C369" w14:textId="5DD626AE"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15.</w:t>
              </w:r>
              <w:r>
                <w:rPr>
                  <w:rFonts w:ascii="Verdana" w:hAnsi="Verdana"/>
                  <w:b w:val="0"/>
                  <w:bCs w:val="0"/>
                  <w:sz w:val="20"/>
                  <w:szCs w:val="20"/>
                  <w:lang w:val="en-GB"/>
                </w:rPr>
                <w:tab/>
                <w:t>Ranking of tenders and determination of the successful tenderer</w:t>
              </w:r>
              <w:r>
                <w:rPr>
                  <w:rFonts w:ascii="Verdana" w:hAnsi="Verdana"/>
                  <w:b w:val="0"/>
                  <w:bCs w:val="0"/>
                  <w:webHidden/>
                  <w:sz w:val="20"/>
                  <w:szCs w:val="20"/>
                  <w:lang w:val="en-GB"/>
                </w:rPr>
                <w:tab/>
                <w:t>13</w:t>
              </w:r>
            </w:p>
            <w:p w14:paraId="32497D05" w14:textId="66EC5979"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16.</w:t>
              </w:r>
              <w:r>
                <w:rPr>
                  <w:rFonts w:ascii="Verdana" w:hAnsi="Verdana"/>
                  <w:b w:val="0"/>
                  <w:bCs w:val="0"/>
                  <w:sz w:val="20"/>
                  <w:szCs w:val="20"/>
                  <w:lang w:val="en-GB"/>
                </w:rPr>
                <w:tab/>
                <w:t>Information about the results of the procurement procedure</w:t>
              </w:r>
              <w:r>
                <w:rPr>
                  <w:rFonts w:ascii="Verdana" w:hAnsi="Verdana"/>
                  <w:b w:val="0"/>
                  <w:bCs w:val="0"/>
                  <w:webHidden/>
                  <w:sz w:val="20"/>
                  <w:szCs w:val="20"/>
                  <w:lang w:val="en-GB"/>
                </w:rPr>
                <w:tab/>
                <w:t>13</w:t>
              </w:r>
            </w:p>
            <w:p w14:paraId="484DF58B" w14:textId="434422C9"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17.</w:t>
              </w:r>
              <w:r>
                <w:rPr>
                  <w:rFonts w:ascii="Verdana" w:hAnsi="Verdana"/>
                  <w:b w:val="0"/>
                  <w:bCs w:val="0"/>
                  <w:sz w:val="20"/>
                  <w:szCs w:val="20"/>
                  <w:lang w:val="en-GB"/>
                </w:rPr>
                <w:tab/>
                <w:t>Contract award</w:t>
              </w:r>
              <w:r>
                <w:rPr>
                  <w:rFonts w:ascii="Verdana" w:hAnsi="Verdana"/>
                  <w:b w:val="0"/>
                  <w:bCs w:val="0"/>
                  <w:webHidden/>
                  <w:sz w:val="20"/>
                  <w:szCs w:val="20"/>
                  <w:lang w:val="en-GB"/>
                </w:rPr>
                <w:tab/>
                <w:t>13</w:t>
              </w:r>
            </w:p>
            <w:p w14:paraId="71D1AF55" w14:textId="38793AB4" w:rsidR="00594A3C" w:rsidRPr="0085217D" w:rsidRDefault="00594A3C" w:rsidP="00994BD6">
              <w:pPr>
                <w:pStyle w:val="TOC1"/>
                <w:rPr>
                  <w:rFonts w:ascii="Verdana" w:hAnsi="Verdana" w:cstheme="minorBidi"/>
                  <w:b w:val="0"/>
                  <w:bCs w:val="0"/>
                  <w:sz w:val="20"/>
                  <w:szCs w:val="20"/>
                </w:rPr>
              </w:pPr>
              <w:r>
                <w:rPr>
                  <w:rFonts w:ascii="Verdana" w:hAnsi="Verdana"/>
                  <w:b w:val="0"/>
                  <w:bCs w:val="0"/>
                  <w:sz w:val="20"/>
                  <w:szCs w:val="20"/>
                  <w:lang w:val="en-GB"/>
                </w:rPr>
                <w:t>18.</w:t>
              </w:r>
              <w:r>
                <w:rPr>
                  <w:rFonts w:ascii="Verdana" w:hAnsi="Verdana"/>
                  <w:b w:val="0"/>
                  <w:bCs w:val="0"/>
                  <w:sz w:val="20"/>
                  <w:szCs w:val="20"/>
                  <w:lang w:val="en-GB"/>
                </w:rPr>
                <w:tab/>
                <w:t>The right to contest the actions or decisions taken by the Contracting Authority</w:t>
              </w:r>
              <w:r>
                <w:rPr>
                  <w:rFonts w:ascii="Verdana" w:hAnsi="Verdana"/>
                  <w:b w:val="0"/>
                  <w:bCs w:val="0"/>
                  <w:webHidden/>
                  <w:sz w:val="20"/>
                  <w:szCs w:val="20"/>
                  <w:lang w:val="en-GB"/>
                </w:rPr>
                <w:tab/>
                <w:t>14</w:t>
              </w:r>
            </w:p>
            <w:p w14:paraId="0DDC40AE" w14:textId="50495E9D" w:rsidR="001C24BC" w:rsidRPr="0085217D" w:rsidRDefault="00000000" w:rsidP="00994BD6">
              <w:pPr>
                <w:spacing w:after="120" w:line="360" w:lineRule="auto"/>
                <w:contextualSpacing/>
                <w:rPr>
                  <w:rFonts w:ascii="Verdana" w:hAnsi="Verdana" w:cs="Arial"/>
                  <w:sz w:val="20"/>
                  <w:szCs w:val="20"/>
                </w:rPr>
              </w:pPr>
            </w:p>
          </w:sdtContent>
        </w:sdt>
        <w:p w14:paraId="73CCB438" w14:textId="0F334344" w:rsidR="005F13F0" w:rsidRPr="0085217D" w:rsidRDefault="00533D59" w:rsidP="0068468A">
          <w:pPr>
            <w:rPr>
              <w:rFonts w:ascii="Verdana" w:hAnsi="Verdana" w:cs="Arial"/>
              <w:sz w:val="20"/>
              <w:szCs w:val="20"/>
            </w:rPr>
          </w:pPr>
          <w:r>
            <w:rPr>
              <w:rFonts w:ascii="Verdana" w:hAnsi="Verdana" w:cs="Arial"/>
              <w:sz w:val="20"/>
              <w:szCs w:val="20"/>
              <w:lang w:val="en-GB"/>
            </w:rPr>
            <w:br w:type="page"/>
          </w:r>
        </w:p>
      </w:sdtContent>
    </w:sdt>
    <w:p w14:paraId="7DBFF88B" w14:textId="349F4696" w:rsidR="002415C7" w:rsidRPr="0085217D" w:rsidRDefault="00F42FA7" w:rsidP="00994BD6">
      <w:pPr>
        <w:pStyle w:val="Heading1"/>
        <w:numPr>
          <w:ilvl w:val="0"/>
          <w:numId w:val="1"/>
        </w:numPr>
        <w:spacing w:line="20" w:lineRule="atLeast"/>
        <w:ind w:left="426" w:hanging="426"/>
        <w:contextualSpacing/>
        <w:rPr>
          <w:rFonts w:ascii="Verdana" w:hAnsi="Verdana" w:cstheme="minorHAnsi"/>
          <w:b/>
          <w:bCs/>
          <w:color w:val="002060"/>
          <w:sz w:val="20"/>
          <w:szCs w:val="20"/>
        </w:rPr>
      </w:pPr>
      <w:bookmarkStart w:id="0" w:name="_Toc134703649"/>
      <w:bookmarkStart w:id="1" w:name="_Toc335201954"/>
      <w:bookmarkStart w:id="2" w:name="_Toc147739116"/>
      <w:r>
        <w:rPr>
          <w:rFonts w:ascii="Verdana" w:hAnsi="Verdana" w:cstheme="minorHAnsi"/>
          <w:b/>
          <w:bCs/>
          <w:color w:val="002060"/>
          <w:sz w:val="20"/>
          <w:szCs w:val="20"/>
          <w:lang w:val="en-GB"/>
        </w:rPr>
        <w:lastRenderedPageBreak/>
        <w:t>Terms and abbreviations</w:t>
      </w:r>
      <w:bookmarkEnd w:id="0"/>
    </w:p>
    <w:p w14:paraId="32896C4E" w14:textId="52F24BF6" w:rsidR="00C03A95" w:rsidRPr="0085217D" w:rsidRDefault="00C03A95" w:rsidP="00ED4A1C">
      <w:pPr>
        <w:pStyle w:val="ListParagraph"/>
        <w:numPr>
          <w:ilvl w:val="1"/>
          <w:numId w:val="1"/>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Description</w:t>
      </w:r>
      <w:r>
        <w:rPr>
          <w:rFonts w:ascii="Verdana" w:hAnsi="Verdana" w:cstheme="minorHAnsi"/>
          <w:sz w:val="20"/>
          <w:szCs w:val="20"/>
          <w:lang w:val="en-GB"/>
        </w:rPr>
        <w:t xml:space="preserve"> – description of procedure for low-value procurements, approved by Order of the Director of the Public Procurement Service No 1S-97 of 28 June 2017 "On the Approval of the Description of Procedure for Low-Value Procurement".</w:t>
      </w:r>
    </w:p>
    <w:p w14:paraId="31AF5BCA" w14:textId="153F255F" w:rsidR="00DB7E29" w:rsidRPr="0085217D" w:rsidRDefault="00DB7E29" w:rsidP="00ED4A1C">
      <w:pPr>
        <w:pStyle w:val="ListParagraph"/>
        <w:numPr>
          <w:ilvl w:val="1"/>
          <w:numId w:val="1"/>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CC</w:t>
      </w:r>
      <w:r>
        <w:rPr>
          <w:rFonts w:ascii="Verdana" w:hAnsi="Verdana" w:cstheme="minorHAnsi"/>
          <w:sz w:val="20"/>
          <w:szCs w:val="20"/>
          <w:lang w:val="en-GB"/>
        </w:rPr>
        <w:t xml:space="preserve"> – Civil Code of the Republic of Lithuania.</w:t>
      </w:r>
    </w:p>
    <w:p w14:paraId="49E2B732" w14:textId="5E98CE4D" w:rsidR="00661860" w:rsidRPr="0085217D" w:rsidRDefault="00661860" w:rsidP="00E37DEB">
      <w:pPr>
        <w:pStyle w:val="ListParagraph"/>
        <w:numPr>
          <w:ilvl w:val="1"/>
          <w:numId w:val="1"/>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CVP IS</w:t>
      </w:r>
      <w:r>
        <w:rPr>
          <w:rFonts w:ascii="Verdana" w:hAnsi="Verdana" w:cstheme="minorHAnsi"/>
          <w:sz w:val="20"/>
          <w:szCs w:val="20"/>
          <w:lang w:val="en-GB"/>
        </w:rPr>
        <w:t xml:space="preserve"> – Central Public Procurement Information System </w:t>
      </w:r>
      <w:r w:rsidR="00EA443C">
        <w:rPr>
          <w:rFonts w:ascii="Verdana" w:hAnsi="Verdana" w:cstheme="minorHAnsi"/>
          <w:sz w:val="20"/>
          <w:szCs w:val="20"/>
          <w:lang w:val="en-GB"/>
        </w:rPr>
        <w:t xml:space="preserve">available at </w:t>
      </w:r>
      <w:r>
        <w:rPr>
          <w:rFonts w:ascii="Verdana" w:hAnsi="Verdana" w:cstheme="minorHAnsi"/>
          <w:sz w:val="20"/>
          <w:szCs w:val="20"/>
          <w:lang w:val="en-GB"/>
        </w:rPr>
        <w:t>https://viesiejipirkimai.lt/</w:t>
      </w:r>
    </w:p>
    <w:p w14:paraId="7538052E" w14:textId="70741C51" w:rsidR="003406FD" w:rsidRPr="0085217D" w:rsidRDefault="00DD22B5" w:rsidP="00ED4A1C">
      <w:pPr>
        <w:pStyle w:val="ListParagraph"/>
        <w:numPr>
          <w:ilvl w:val="1"/>
          <w:numId w:val="1"/>
        </w:numPr>
        <w:spacing w:after="0" w:line="240" w:lineRule="auto"/>
        <w:ind w:left="0" w:firstLine="697"/>
        <w:jc w:val="both"/>
        <w:rPr>
          <w:rStyle w:val="Hyperlink"/>
          <w:rFonts w:ascii="Verdana" w:hAnsi="Verdana" w:cstheme="minorHAnsi"/>
          <w:sz w:val="20"/>
          <w:szCs w:val="20"/>
        </w:rPr>
      </w:pPr>
      <w:r>
        <w:rPr>
          <w:rFonts w:ascii="Verdana" w:hAnsi="Verdana" w:cstheme="minorHAnsi"/>
          <w:b/>
          <w:bCs/>
          <w:sz w:val="20"/>
          <w:szCs w:val="20"/>
          <w:lang w:val="en-GB"/>
        </w:rPr>
        <w:t xml:space="preserve">Tenderer – </w:t>
      </w:r>
      <w:r>
        <w:rPr>
          <w:rFonts w:ascii="Verdana" w:hAnsi="Verdana" w:cstheme="minorHAnsi"/>
          <w:sz w:val="20"/>
          <w:szCs w:val="20"/>
          <w:lang w:val="en-GB"/>
        </w:rPr>
        <w:t>a supplier that submitted a Tender.</w:t>
      </w:r>
    </w:p>
    <w:p w14:paraId="5849DA27" w14:textId="397315DF" w:rsidR="00321C0F" w:rsidRPr="0085217D" w:rsidRDefault="00DD22B5" w:rsidP="00ED4A1C">
      <w:pPr>
        <w:pStyle w:val="ListParagraph"/>
        <w:numPr>
          <w:ilvl w:val="1"/>
          <w:numId w:val="1"/>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ESPD</w:t>
      </w:r>
      <w:r>
        <w:rPr>
          <w:rFonts w:ascii="Verdana" w:hAnsi="Verdana" w:cstheme="minorHAnsi"/>
          <w:sz w:val="20"/>
          <w:szCs w:val="20"/>
          <w:lang w:val="en-GB"/>
        </w:rPr>
        <w:t xml:space="preserve"> – European Single Procurement Document, a relevant declaration replacing the documents issued by competent authorities and providing preliminary evidence that the supplier and the economic operators on whose capacity it relies pursuant to Article 49 of the LPP (and, in cases of application of the provisions of Article 88 (5) of the LPP, also the subcontractors on whose capacity the supplier does not rely) comply with the requirements laid down in the procurement documents pursuant to Articles 46, 47, 48 of the LPP and, where applicable, with the requirements laid down in Article 54 of the LPP regarding the compliance with the standards of the quality management system and/or the environmental management system, the form whereof is available at http://ebvpd.eviesiejipirkimai.lt/espd-web/</w:t>
      </w:r>
      <w:r>
        <w:rPr>
          <w:rStyle w:val="Hyperlink"/>
          <w:rFonts w:ascii="Verdana" w:hAnsi="Verdana" w:cstheme="minorHAnsi"/>
          <w:sz w:val="20"/>
          <w:szCs w:val="20"/>
          <w:lang w:val="en-GB"/>
        </w:rPr>
        <w:t>.</w:t>
      </w:r>
    </w:p>
    <w:p w14:paraId="3FE3D7E5" w14:textId="24ADFE02" w:rsidR="00515C55" w:rsidRPr="0085217D" w:rsidRDefault="00515C55" w:rsidP="00ED4A1C">
      <w:pPr>
        <w:pStyle w:val="ListParagraph"/>
        <w:numPr>
          <w:ilvl w:val="1"/>
          <w:numId w:val="1"/>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Commission</w:t>
      </w:r>
      <w:r>
        <w:rPr>
          <w:rFonts w:ascii="Verdana" w:hAnsi="Verdana" w:cstheme="minorHAnsi"/>
          <w:sz w:val="20"/>
          <w:szCs w:val="20"/>
          <w:lang w:val="en-GB"/>
        </w:rPr>
        <w:t xml:space="preserve"> – Public Procurement Commission.</w:t>
      </w:r>
    </w:p>
    <w:p w14:paraId="002FE113" w14:textId="0E243725" w:rsidR="00084314" w:rsidRPr="0085217D" w:rsidRDefault="00084314" w:rsidP="00ED4A1C">
      <w:pPr>
        <w:pStyle w:val="ListParagraph"/>
        <w:numPr>
          <w:ilvl w:val="1"/>
          <w:numId w:val="1"/>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Tender</w:t>
      </w:r>
      <w:r>
        <w:rPr>
          <w:rFonts w:ascii="Verdana" w:hAnsi="Verdana" w:cstheme="minorHAnsi"/>
          <w:sz w:val="20"/>
          <w:szCs w:val="20"/>
          <w:lang w:val="en-GB"/>
        </w:rPr>
        <w:t xml:space="preserve"> – the entirety of documents submitted by the supplier to the Contracting Authority in accordance with the terms of procurement. </w:t>
      </w:r>
    </w:p>
    <w:p w14:paraId="2367F2C9" w14:textId="1747F921" w:rsidR="001B7247" w:rsidRPr="0085217D" w:rsidRDefault="00983A47" w:rsidP="00ED4A1C">
      <w:pPr>
        <w:pStyle w:val="ListParagraph"/>
        <w:numPr>
          <w:ilvl w:val="1"/>
          <w:numId w:val="1"/>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Contracting Authority</w:t>
      </w:r>
      <w:r>
        <w:rPr>
          <w:rFonts w:ascii="Verdana" w:hAnsi="Verdana" w:cstheme="minorHAnsi"/>
          <w:sz w:val="20"/>
          <w:szCs w:val="20"/>
          <w:lang w:val="en-GB"/>
        </w:rPr>
        <w:t xml:space="preserve"> – the Contracting Authority specified in the special Terms of procurement.</w:t>
      </w:r>
    </w:p>
    <w:p w14:paraId="66FDC917" w14:textId="3CB80DC0" w:rsidR="008272CE" w:rsidRPr="0085217D" w:rsidRDefault="58ADB901" w:rsidP="00ED4A1C">
      <w:pPr>
        <w:pStyle w:val="ListParagraph"/>
        <w:numPr>
          <w:ilvl w:val="1"/>
          <w:numId w:val="3"/>
        </w:numPr>
        <w:spacing w:after="0" w:line="240" w:lineRule="auto"/>
        <w:ind w:firstLine="349"/>
        <w:jc w:val="both"/>
        <w:rPr>
          <w:rFonts w:ascii="Verdana" w:hAnsi="Verdana" w:cstheme="minorHAnsi"/>
          <w:sz w:val="20"/>
          <w:szCs w:val="20"/>
        </w:rPr>
      </w:pPr>
      <w:r>
        <w:rPr>
          <w:rFonts w:ascii="Verdana" w:hAnsi="Verdana" w:cstheme="minorHAnsi"/>
          <w:b/>
          <w:bCs/>
          <w:sz w:val="20"/>
          <w:szCs w:val="20"/>
          <w:lang w:val="en-GB"/>
        </w:rPr>
        <w:t>Procurement</w:t>
      </w:r>
      <w:r>
        <w:rPr>
          <w:rFonts w:ascii="Verdana" w:hAnsi="Verdana" w:cstheme="minorHAnsi"/>
          <w:sz w:val="20"/>
          <w:szCs w:val="20"/>
          <w:lang w:val="en-GB"/>
        </w:rPr>
        <w:t xml:space="preserve"> means a public procurement carried out by the Contracting Authority.</w:t>
      </w:r>
    </w:p>
    <w:p w14:paraId="0926EC9A" w14:textId="76809056" w:rsidR="00DA081B" w:rsidRPr="0085217D" w:rsidRDefault="00DA081B" w:rsidP="00ED4A1C">
      <w:pPr>
        <w:pStyle w:val="ListParagraph"/>
        <w:numPr>
          <w:ilvl w:val="1"/>
          <w:numId w:val="3"/>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Preliminary contract</w:t>
      </w:r>
      <w:r>
        <w:rPr>
          <w:rFonts w:ascii="Verdana" w:hAnsi="Verdana" w:cstheme="minorHAnsi"/>
          <w:sz w:val="20"/>
          <w:szCs w:val="20"/>
          <w:lang w:val="en-GB"/>
        </w:rPr>
        <w:t xml:space="preserve"> – a preliminary public procurement contract (if applicable), a contract concluded between one or more Contracting Authorities and one or more suppliers, the purpose whereof is to determine the terms and conditions, including price and, where appropriate, estimated quantities, applicable to public procurement contracts to be awarded within a specified period.</w:t>
      </w:r>
    </w:p>
    <w:p w14:paraId="2D67CC96" w14:textId="472493DD" w:rsidR="00DB6675" w:rsidRPr="0085217D" w:rsidRDefault="00DB6675" w:rsidP="00ED4A1C">
      <w:pPr>
        <w:pStyle w:val="ListParagraph"/>
        <w:numPr>
          <w:ilvl w:val="1"/>
          <w:numId w:val="3"/>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VAT</w:t>
      </w:r>
      <w:r>
        <w:rPr>
          <w:rFonts w:ascii="Verdana" w:hAnsi="Verdana" w:cstheme="minorHAnsi"/>
          <w:sz w:val="20"/>
          <w:szCs w:val="20"/>
          <w:lang w:val="en-GB"/>
        </w:rPr>
        <w:t xml:space="preserve"> – value added tax. </w:t>
      </w:r>
    </w:p>
    <w:p w14:paraId="07BC85D2" w14:textId="486C2BC4" w:rsidR="00E01599" w:rsidRPr="0085217D" w:rsidRDefault="00E01599" w:rsidP="00ED4A1C">
      <w:pPr>
        <w:pStyle w:val="ListParagraph"/>
        <w:numPr>
          <w:ilvl w:val="1"/>
          <w:numId w:val="3"/>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Call for tenders</w:t>
      </w:r>
      <w:r>
        <w:rPr>
          <w:rFonts w:ascii="Verdana" w:hAnsi="Verdana" w:cstheme="minorHAnsi"/>
          <w:sz w:val="20"/>
          <w:szCs w:val="20"/>
          <w:lang w:val="en-GB"/>
        </w:rPr>
        <w:t xml:space="preserve"> – the notice of procurement</w:t>
      </w:r>
    </w:p>
    <w:p w14:paraId="0F4540EC" w14:textId="0B44C8F0" w:rsidR="003E0FEA" w:rsidRPr="0085217D" w:rsidRDefault="003E0FEA" w:rsidP="00ED4A1C">
      <w:pPr>
        <w:pStyle w:val="ListParagraph"/>
        <w:numPr>
          <w:ilvl w:val="1"/>
          <w:numId w:val="3"/>
        </w:numPr>
        <w:spacing w:after="0" w:line="240" w:lineRule="auto"/>
        <w:ind w:left="0" w:firstLine="697"/>
        <w:jc w:val="both"/>
        <w:rPr>
          <w:rFonts w:ascii="Verdana" w:eastAsia="Arial" w:hAnsi="Verdana" w:cstheme="minorHAnsi"/>
          <w:color w:val="000000" w:themeColor="text1"/>
          <w:sz w:val="20"/>
          <w:szCs w:val="20"/>
        </w:rPr>
      </w:pPr>
      <w:r>
        <w:rPr>
          <w:rFonts w:ascii="Verdana" w:hAnsi="Verdana" w:cstheme="minorHAnsi"/>
          <w:b/>
          <w:bCs/>
          <w:sz w:val="20"/>
          <w:szCs w:val="20"/>
          <w:lang w:val="en-GB"/>
        </w:rPr>
        <w:t>Subcontractor</w:t>
      </w:r>
      <w:r>
        <w:rPr>
          <w:rFonts w:ascii="Verdana" w:hAnsi="Verdana" w:cstheme="minorHAnsi"/>
          <w:sz w:val="20"/>
          <w:szCs w:val="20"/>
          <w:lang w:val="en-GB"/>
        </w:rPr>
        <w:t xml:space="preserve"> means a subcontractor, natural or legal person who will actually perform the contract or part of the contract to be awarded and whose qualifications are not relied on by the supplier in accordance with Article 49 of the LPP for the purposes of meeting the qualification requirements. Subcontractors shall not include natural and legal persons who are merely fulfilling contractual obligations towards the supplier but who will not actually perform the contract or part of the contract to be awarded.</w:t>
      </w:r>
    </w:p>
    <w:p w14:paraId="03FC9056" w14:textId="0959ABFF" w:rsidR="009C69A4" w:rsidRPr="0085217D" w:rsidRDefault="4710FB46" w:rsidP="00ED4A1C">
      <w:pPr>
        <w:pStyle w:val="ListParagraph"/>
        <w:numPr>
          <w:ilvl w:val="1"/>
          <w:numId w:val="3"/>
        </w:numPr>
        <w:spacing w:after="0" w:line="240" w:lineRule="auto"/>
        <w:ind w:left="0" w:firstLine="697"/>
        <w:jc w:val="both"/>
        <w:rPr>
          <w:rFonts w:ascii="Verdana" w:hAnsi="Verdana" w:cstheme="minorHAnsi"/>
          <w:sz w:val="20"/>
          <w:szCs w:val="20"/>
        </w:rPr>
      </w:pPr>
      <w:r>
        <w:rPr>
          <w:rFonts w:ascii="Verdana" w:hAnsi="Verdana" w:cstheme="minorHAnsi"/>
          <w:b/>
          <w:bCs/>
          <w:sz w:val="20"/>
          <w:szCs w:val="20"/>
          <w:lang w:val="en-GB"/>
        </w:rPr>
        <w:t>Contract</w:t>
      </w:r>
      <w:r>
        <w:rPr>
          <w:rFonts w:ascii="Verdana" w:hAnsi="Verdana" w:cstheme="minorHAnsi"/>
          <w:sz w:val="20"/>
          <w:szCs w:val="20"/>
          <w:lang w:val="en-GB"/>
        </w:rPr>
        <w:t xml:space="preserve"> means a public procurement contract or a preliminary contract as defined in point 1.10, where the same rules apply to a public procurement contract and a preliminary contract under the LPP. </w:t>
      </w:r>
    </w:p>
    <w:p w14:paraId="20481B00" w14:textId="707CDE06" w:rsidR="001A20D1" w:rsidRPr="0085217D" w:rsidRDefault="001A20D1" w:rsidP="00ED4A1C">
      <w:pPr>
        <w:pStyle w:val="ListParagraph"/>
        <w:numPr>
          <w:ilvl w:val="1"/>
          <w:numId w:val="3"/>
        </w:numPr>
        <w:spacing w:after="120" w:line="240" w:lineRule="auto"/>
        <w:ind w:left="0" w:firstLine="709"/>
        <w:jc w:val="both"/>
        <w:rPr>
          <w:rFonts w:ascii="Verdana" w:hAnsi="Verdana" w:cstheme="minorHAnsi"/>
          <w:sz w:val="20"/>
          <w:szCs w:val="20"/>
        </w:rPr>
      </w:pPr>
      <w:r>
        <w:rPr>
          <w:rFonts w:ascii="Verdana" w:hAnsi="Verdana"/>
          <w:b/>
          <w:bCs/>
          <w:sz w:val="20"/>
          <w:szCs w:val="20"/>
          <w:lang w:val="en-GB"/>
        </w:rPr>
        <w:t>Supplier</w:t>
      </w:r>
      <w:r>
        <w:rPr>
          <w:rFonts w:ascii="Verdana" w:hAnsi="Verdana"/>
          <w:sz w:val="20"/>
          <w:szCs w:val="20"/>
          <w:lang w:val="en-GB"/>
        </w:rPr>
        <w:t xml:space="preserve"> is </w:t>
      </w:r>
      <w:r>
        <w:rPr>
          <w:rFonts w:ascii="Verdana" w:hAnsi="Verdana"/>
          <w:color w:val="000000"/>
          <w:sz w:val="20"/>
          <w:szCs w:val="20"/>
          <w:lang w:val="en-GB"/>
        </w:rPr>
        <w:t>an economic operator – a natural person, a private or public legal entity, another organization and its structural subdivision, or a group of such persons, including temporary associations of economic operators who offer to perform the work, supply goods or provide services on the market.</w:t>
      </w:r>
    </w:p>
    <w:p w14:paraId="4297147A" w14:textId="77C19171" w:rsidR="00D777A5" w:rsidRPr="0085217D" w:rsidRDefault="00D777A5" w:rsidP="00ED4A1C">
      <w:pPr>
        <w:pStyle w:val="ListParagraph"/>
        <w:numPr>
          <w:ilvl w:val="1"/>
          <w:numId w:val="3"/>
        </w:numPr>
        <w:spacing w:after="120" w:line="240" w:lineRule="auto"/>
        <w:ind w:left="0" w:firstLine="709"/>
        <w:jc w:val="both"/>
        <w:rPr>
          <w:rFonts w:ascii="Verdana" w:hAnsi="Verdana"/>
          <w:b/>
          <w:sz w:val="20"/>
          <w:szCs w:val="20"/>
        </w:rPr>
      </w:pPr>
      <w:r>
        <w:rPr>
          <w:rFonts w:ascii="Verdana" w:hAnsi="Verdana"/>
          <w:sz w:val="20"/>
          <w:szCs w:val="20"/>
          <w:lang w:val="en-GB"/>
        </w:rPr>
        <w:t xml:space="preserve">The </w:t>
      </w:r>
      <w:r>
        <w:rPr>
          <w:rFonts w:ascii="Verdana" w:hAnsi="Verdana"/>
          <w:b/>
          <w:bCs/>
          <w:sz w:val="20"/>
          <w:szCs w:val="20"/>
          <w:lang w:val="en-GB"/>
        </w:rPr>
        <w:t>economic entity whose capacity is relied on</w:t>
      </w:r>
      <w:r>
        <w:rPr>
          <w:rFonts w:ascii="Verdana" w:hAnsi="Verdana"/>
          <w:sz w:val="20"/>
          <w:szCs w:val="20"/>
          <w:lang w:val="en-GB"/>
        </w:rPr>
        <w:t xml:space="preserve"> – a natural or legal person on whose capacity the supplier relies on in accordance with Article 49 of the LPP in order to meet the qualification requirements. Natural and legal persons who merely perform contractual obligations for the supplier, but the supplier does not rely on their capacities to meet the Contracting Authority's qualification requirements, shall not constitute the entities on whose capacities are relied upon, in accordance with Article 49 of the LPP.</w:t>
      </w:r>
    </w:p>
    <w:p w14:paraId="742E362B" w14:textId="1CCED4D6" w:rsidR="003364C6" w:rsidRPr="0085217D" w:rsidRDefault="002E4B54" w:rsidP="00ED4A1C">
      <w:pPr>
        <w:pStyle w:val="ListParagraph"/>
        <w:numPr>
          <w:ilvl w:val="1"/>
          <w:numId w:val="3"/>
        </w:numPr>
        <w:spacing w:after="120" w:line="240" w:lineRule="auto"/>
        <w:ind w:left="0" w:firstLine="709"/>
        <w:jc w:val="both"/>
        <w:rPr>
          <w:rFonts w:ascii="Verdana" w:hAnsi="Verdana" w:cstheme="minorHAnsi"/>
          <w:b/>
          <w:bCs/>
          <w:sz w:val="20"/>
          <w:szCs w:val="20"/>
        </w:rPr>
      </w:pPr>
      <w:r>
        <w:rPr>
          <w:rFonts w:ascii="Verdana" w:hAnsi="Verdana"/>
          <w:b/>
          <w:bCs/>
          <w:sz w:val="20"/>
          <w:szCs w:val="20"/>
          <w:lang w:val="en-GB"/>
        </w:rPr>
        <w:t>Quasi-supplier</w:t>
      </w:r>
      <w:r>
        <w:rPr>
          <w:rFonts w:ascii="Verdana" w:hAnsi="Verdana"/>
          <w:sz w:val="20"/>
          <w:szCs w:val="20"/>
          <w:lang w:val="en-GB"/>
        </w:rPr>
        <w:t xml:space="preserve"> – a professional whose qualifications are relied on by the supplier and who, at the time of the submission of the tender, is not yet an employee of the supplier, or of the economic operator on whose behalf the supplier relies, but who is intended to be employed in the event of the tender being declared successful.</w:t>
      </w:r>
    </w:p>
    <w:p w14:paraId="16FAE33E" w14:textId="4EA91F57" w:rsidR="00E01599" w:rsidRPr="0085217D" w:rsidRDefault="5E91388C" w:rsidP="00ED4A1C">
      <w:pPr>
        <w:pStyle w:val="ListParagraph"/>
        <w:numPr>
          <w:ilvl w:val="1"/>
          <w:numId w:val="3"/>
        </w:numPr>
        <w:spacing w:after="0" w:line="240" w:lineRule="auto"/>
        <w:ind w:left="0" w:firstLine="697"/>
        <w:jc w:val="both"/>
        <w:rPr>
          <w:rFonts w:ascii="Verdana" w:hAnsi="Verdana" w:cstheme="minorHAnsi"/>
          <w:b/>
          <w:bCs/>
          <w:sz w:val="20"/>
          <w:szCs w:val="20"/>
        </w:rPr>
      </w:pPr>
      <w:r>
        <w:rPr>
          <w:rFonts w:ascii="Verdana" w:hAnsi="Verdana" w:cstheme="minorHAnsi"/>
          <w:b/>
          <w:bCs/>
          <w:sz w:val="20"/>
          <w:szCs w:val="20"/>
          <w:lang w:val="en-GB"/>
        </w:rPr>
        <w:lastRenderedPageBreak/>
        <w:t>LPP</w:t>
      </w:r>
      <w:r>
        <w:rPr>
          <w:rFonts w:ascii="Verdana" w:hAnsi="Verdana" w:cstheme="minorHAnsi"/>
          <w:sz w:val="20"/>
          <w:szCs w:val="20"/>
          <w:lang w:val="en-GB"/>
        </w:rPr>
        <w:t xml:space="preserve"> means the Republic of Lithuania Law on Public Procurement.</w:t>
      </w:r>
    </w:p>
    <w:p w14:paraId="67228D52" w14:textId="43AB5EF0" w:rsidR="00661860" w:rsidRPr="0085217D" w:rsidRDefault="7D18FA3B" w:rsidP="00ED4A1C">
      <w:pPr>
        <w:pStyle w:val="ListParagraph"/>
        <w:numPr>
          <w:ilvl w:val="1"/>
          <w:numId w:val="3"/>
        </w:numPr>
        <w:spacing w:after="0" w:line="240" w:lineRule="auto"/>
        <w:ind w:left="0" w:firstLine="697"/>
        <w:jc w:val="both"/>
        <w:rPr>
          <w:rFonts w:ascii="Verdana" w:eastAsia="Calibri" w:hAnsi="Verdana" w:cstheme="minorHAnsi"/>
          <w:sz w:val="20"/>
          <w:szCs w:val="20"/>
        </w:rPr>
      </w:pPr>
      <w:r>
        <w:rPr>
          <w:rFonts w:ascii="Verdana" w:hAnsi="Verdana" w:cstheme="minorHAnsi"/>
          <w:sz w:val="20"/>
          <w:szCs w:val="20"/>
          <w:lang w:val="en-GB"/>
        </w:rPr>
        <w:t>Other terms used in the procurement documents are consistent with the terms used in the LPP.</w:t>
      </w:r>
    </w:p>
    <w:p w14:paraId="07D582ED" w14:textId="5129B66F" w:rsidR="00D05666" w:rsidRPr="0085217D" w:rsidRDefault="003F2264" w:rsidP="00994BD6">
      <w:pPr>
        <w:pStyle w:val="Heading1"/>
        <w:numPr>
          <w:ilvl w:val="0"/>
          <w:numId w:val="5"/>
        </w:numPr>
        <w:tabs>
          <w:tab w:val="left" w:pos="567"/>
        </w:tabs>
        <w:spacing w:line="20" w:lineRule="atLeast"/>
        <w:ind w:left="0" w:firstLine="0"/>
        <w:contextualSpacing/>
        <w:rPr>
          <w:rFonts w:ascii="Verdana" w:hAnsi="Verdana" w:cstheme="minorHAnsi"/>
          <w:b/>
          <w:bCs/>
          <w:color w:val="002060"/>
          <w:sz w:val="20"/>
          <w:szCs w:val="20"/>
        </w:rPr>
      </w:pPr>
      <w:bookmarkStart w:id="3" w:name="_Toc134703650"/>
      <w:bookmarkEnd w:id="1"/>
      <w:r>
        <w:rPr>
          <w:rFonts w:ascii="Verdana" w:hAnsi="Verdana" w:cstheme="minorHAnsi"/>
          <w:b/>
          <w:bCs/>
          <w:color w:val="002060"/>
          <w:sz w:val="20"/>
          <w:szCs w:val="20"/>
          <w:lang w:val="en-GB"/>
        </w:rPr>
        <w:t>General Provisions</w:t>
      </w:r>
      <w:bookmarkEnd w:id="3"/>
    </w:p>
    <w:p w14:paraId="1ACC30CF" w14:textId="0C23204B" w:rsidR="002D51D8" w:rsidRPr="0085217D" w:rsidRDefault="005A03AB"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Pr>
          <w:rFonts w:ascii="Verdana" w:eastAsia="Calibri" w:hAnsi="Verdana" w:cstheme="minorHAnsi"/>
          <w:sz w:val="20"/>
          <w:szCs w:val="20"/>
          <w:lang w:val="en-GB"/>
        </w:rPr>
        <w:t xml:space="preserve">The Contracting Authority invites suppliers to participate in the open call for tenders with the aim of acquiring the object of procurement, the technical specification whereof is provided in the annex to the special terms of procurement </w:t>
      </w:r>
    </w:p>
    <w:p w14:paraId="1B97C7DD" w14:textId="11C10A7A" w:rsidR="005769FF" w:rsidRPr="0085217D" w:rsidRDefault="008F5556" w:rsidP="00ED4A1C">
      <w:pPr>
        <w:pStyle w:val="NoSpacing"/>
        <w:numPr>
          <w:ilvl w:val="1"/>
          <w:numId w:val="5"/>
        </w:numPr>
        <w:ind w:left="0" w:firstLine="697"/>
        <w:contextualSpacing/>
        <w:jc w:val="both"/>
        <w:rPr>
          <w:rFonts w:ascii="Verdana" w:hAnsi="Verdana" w:cstheme="minorHAnsi"/>
          <w:sz w:val="20"/>
          <w:szCs w:val="20"/>
        </w:rPr>
      </w:pPr>
      <w:r>
        <w:rPr>
          <w:rFonts w:ascii="Verdana" w:hAnsi="Verdana" w:cstheme="minorHAnsi"/>
          <w:sz w:val="20"/>
          <w:szCs w:val="20"/>
          <w:lang w:val="en-GB"/>
        </w:rPr>
        <w:t xml:space="preserve">The procurement is carried out via the CVP IS system, in accordance with the Description, the LPP, the Civil Code, other legal acts regulating public procurement and the performance of this contract, the documents relating to this procurement, and in compliance with the principles of equal treatment, non-discrimination, transparency, mutual recognition, proportionality, confidentiality and impartiality For matters not covered in the procurement documents, the provisions of the Description and the LPP shall apply directly </w:t>
      </w:r>
    </w:p>
    <w:p w14:paraId="41A2B49D" w14:textId="6E7652A5" w:rsidR="00D05666" w:rsidRPr="0085217D" w:rsidRDefault="00D05666"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Pr>
          <w:rFonts w:ascii="Verdana" w:eastAsia="Calibri" w:hAnsi="Verdana" w:cstheme="minorHAnsi"/>
          <w:b/>
          <w:bCs/>
          <w:sz w:val="20"/>
          <w:szCs w:val="20"/>
          <w:lang w:val="en-GB"/>
        </w:rPr>
        <w:t>The procurement documents include:</w:t>
      </w:r>
    </w:p>
    <w:p w14:paraId="346E2D25" w14:textId="617558BB" w:rsidR="00C86519" w:rsidRPr="0085217D" w:rsidRDefault="004C3DF6"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Pr>
          <w:rFonts w:ascii="Verdana" w:eastAsia="Calibri" w:hAnsi="Verdana" w:cstheme="minorHAnsi"/>
          <w:sz w:val="20"/>
          <w:szCs w:val="20"/>
          <w:lang w:val="en-GB"/>
        </w:rPr>
        <w:t>call for tenders;</w:t>
      </w:r>
    </w:p>
    <w:p w14:paraId="64137539" w14:textId="470A6AEE" w:rsidR="009F45C6" w:rsidRPr="0085217D" w:rsidRDefault="009F45C6" w:rsidP="00ED4A1C">
      <w:pPr>
        <w:pStyle w:val="ListParagraph"/>
        <w:numPr>
          <w:ilvl w:val="2"/>
          <w:numId w:val="5"/>
        </w:numPr>
        <w:spacing w:after="0" w:line="240" w:lineRule="auto"/>
        <w:ind w:left="0" w:firstLine="697"/>
        <w:jc w:val="both"/>
        <w:rPr>
          <w:rFonts w:ascii="Verdana" w:eastAsia="Calibri" w:hAnsi="Verdana" w:cstheme="minorHAnsi"/>
          <w:b/>
          <w:bCs/>
          <w:sz w:val="20"/>
          <w:szCs w:val="20"/>
        </w:rPr>
      </w:pPr>
      <w:r>
        <w:rPr>
          <w:rFonts w:ascii="Verdana" w:eastAsia="Calibri" w:hAnsi="Verdana" w:cstheme="minorHAnsi"/>
          <w:b/>
          <w:bCs/>
          <w:sz w:val="20"/>
          <w:szCs w:val="20"/>
          <w:lang w:val="en-GB"/>
        </w:rPr>
        <w:t>Terms of procurement, which include:</w:t>
      </w:r>
    </w:p>
    <w:p w14:paraId="40B53D07" w14:textId="2BF7B3D3" w:rsidR="001B7247" w:rsidRPr="0085217D"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Pr>
          <w:rFonts w:ascii="Verdana" w:eastAsia="Calibri" w:hAnsi="Verdana" w:cstheme="minorHAnsi"/>
          <w:sz w:val="20"/>
          <w:szCs w:val="20"/>
          <w:lang w:val="en-GB"/>
        </w:rPr>
        <w:t>General Terms of Procurement;</w:t>
      </w:r>
    </w:p>
    <w:p w14:paraId="2208FD08" w14:textId="7C458EE4" w:rsidR="004867B9" w:rsidRPr="0085217D"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Pr>
          <w:rFonts w:ascii="Verdana" w:eastAsia="Calibri" w:hAnsi="Verdana" w:cstheme="minorHAnsi"/>
          <w:sz w:val="20"/>
          <w:szCs w:val="20"/>
          <w:lang w:val="en-GB"/>
        </w:rPr>
        <w:t>Special Terms of Procurement;</w:t>
      </w:r>
    </w:p>
    <w:p w14:paraId="0463236B" w14:textId="2AD31CE8" w:rsidR="00C619A2" w:rsidRPr="0085217D" w:rsidRDefault="00477694"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Pr>
          <w:rFonts w:ascii="Verdana" w:eastAsia="Calibri" w:hAnsi="Verdana" w:cstheme="minorHAnsi"/>
          <w:sz w:val="20"/>
          <w:szCs w:val="20"/>
          <w:lang w:val="en-GB"/>
        </w:rPr>
        <w:t>Annexes to the Terms of Procurement (where applicable);</w:t>
      </w:r>
    </w:p>
    <w:p w14:paraId="1993FB9C" w14:textId="125E317C" w:rsidR="00D05666" w:rsidRPr="0085217D" w:rsidRDefault="00AE0B4A"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Pr>
          <w:rFonts w:ascii="Verdana" w:eastAsia="Calibri" w:hAnsi="Verdana" w:cstheme="minorHAnsi"/>
          <w:sz w:val="20"/>
          <w:szCs w:val="20"/>
          <w:lang w:val="en-GB"/>
        </w:rPr>
        <w:t>Procurement documentation clarifications (explanations), as well as answers to the questions of Suppliers (if any);</w:t>
      </w:r>
    </w:p>
    <w:p w14:paraId="43D92934" w14:textId="1EB4C8D7" w:rsidR="00101313" w:rsidRPr="0085217D" w:rsidRDefault="00FB66D2" w:rsidP="00ED4A1C">
      <w:pPr>
        <w:pStyle w:val="ListParagraph"/>
        <w:numPr>
          <w:ilvl w:val="2"/>
          <w:numId w:val="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All other information provided by the Contracting Authority through the CVP IS.</w:t>
      </w:r>
    </w:p>
    <w:p w14:paraId="286475B9" w14:textId="050131D0" w:rsidR="00FE5735" w:rsidRPr="0085217D" w:rsidRDefault="00FE5735" w:rsidP="00ED4A1C">
      <w:pPr>
        <w:pStyle w:val="ListParagraph"/>
        <w:numPr>
          <w:ilvl w:val="1"/>
          <w:numId w:val="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In the event of any contradictions or inconsistencies between the contract notice and the Terms of Procurement, the information in the contract notice shall be deemed to be correct.</w:t>
      </w:r>
    </w:p>
    <w:p w14:paraId="2002D949" w14:textId="14CE4C3A" w:rsidR="006A7DB1" w:rsidRPr="0085217D" w:rsidRDefault="006A7DB1" w:rsidP="00ED4A1C">
      <w:pPr>
        <w:pStyle w:val="ListParagraph"/>
        <w:numPr>
          <w:ilvl w:val="1"/>
          <w:numId w:val="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In the event of contradictions or inconsistencies between the Special Terms of procurement and the General Terms of procurement, the information in the Special Terms of procurement shall be deemed to be correct.</w:t>
      </w:r>
    </w:p>
    <w:p w14:paraId="528B20F6" w14:textId="1775CAF1" w:rsidR="00BA4234" w:rsidRPr="0085217D" w:rsidRDefault="00BA4234" w:rsidP="00ED4A1C">
      <w:pPr>
        <w:pStyle w:val="ListParagraph"/>
        <w:numPr>
          <w:ilvl w:val="1"/>
          <w:numId w:val="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In the event of contradictions or inconsistencies between the Special Terms of procurement and their Annexes, the information in the Special Terms of procurement shall be deemed to be correct.</w:t>
      </w:r>
    </w:p>
    <w:p w14:paraId="4F652963" w14:textId="4EA57F03" w:rsidR="00FE5735" w:rsidRPr="0085217D" w:rsidRDefault="6E6D04F6" w:rsidP="00ED4A1C">
      <w:pPr>
        <w:pStyle w:val="ListParagraph"/>
        <w:numPr>
          <w:ilvl w:val="1"/>
          <w:numId w:val="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If the Contracting Authority revises the procurement documents, the latest amendments shall take precedence over the previous amendments. Suppliers must refer to the latest published version of the procurement documents and to the latest explanations and clarifications of the procurement documents.</w:t>
      </w:r>
    </w:p>
    <w:p w14:paraId="68831151" w14:textId="6D7CA0F2" w:rsidR="009657AE" w:rsidRPr="0085217D" w:rsidRDefault="07A6C84A" w:rsidP="00ED4A1C">
      <w:pPr>
        <w:pStyle w:val="ListParagraph"/>
        <w:numPr>
          <w:ilvl w:val="1"/>
          <w:numId w:val="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 The Contracting Authority shall have the right to terminate, on its own initiative, the procurement procedure if the circumstances provided for in Article 29(4) of the LPP have arisen, and shall be obliged to terminate the procurement procedure if the circumstances provided for in Article 29(3) of the LPP have arisen. </w:t>
      </w:r>
    </w:p>
    <w:p w14:paraId="330E2B0E" w14:textId="1DA944C8" w:rsidR="00B21AC5" w:rsidRPr="0085217D" w:rsidRDefault="0AC7DBFE" w:rsidP="00ED4A1C">
      <w:pPr>
        <w:pStyle w:val="ListParagraph"/>
        <w:numPr>
          <w:ilvl w:val="1"/>
          <w:numId w:val="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 The Contracting Authority shall not reimburse the supplier for any costs incurred in obtaining the Terms of procurement, preparing tenders, etc., including costs incurred as a result of the termination of the procurement procedure by the Contracting Authority in accordance with the provisions of the LPP.</w:t>
      </w:r>
    </w:p>
    <w:p w14:paraId="237ABB52" w14:textId="01FF2BEB" w:rsidR="00E6293F" w:rsidRPr="0085217D" w:rsidRDefault="371FF879" w:rsidP="00ED4A1C">
      <w:pPr>
        <w:pStyle w:val="ListParagraph"/>
        <w:numPr>
          <w:ilvl w:val="1"/>
          <w:numId w:val="5"/>
        </w:numPr>
        <w:spacing w:after="0" w:line="240" w:lineRule="auto"/>
        <w:ind w:left="0" w:firstLine="697"/>
        <w:jc w:val="both"/>
        <w:rPr>
          <w:rFonts w:ascii="Verdana" w:hAnsi="Verdana"/>
          <w:sz w:val="20"/>
          <w:szCs w:val="20"/>
        </w:rPr>
      </w:pPr>
      <w:r>
        <w:rPr>
          <w:rFonts w:ascii="Verdana" w:hAnsi="Verdana"/>
          <w:sz w:val="20"/>
          <w:szCs w:val="20"/>
          <w:lang w:val="en-GB"/>
        </w:rPr>
        <w:t>The terms applicable in the procurement are provided in the special Terms of procurement.</w:t>
      </w:r>
    </w:p>
    <w:p w14:paraId="634DD1A0" w14:textId="2951B26D" w:rsidR="009519AF" w:rsidRPr="0085217D" w:rsidRDefault="009519AF" w:rsidP="00ED4A1C">
      <w:pPr>
        <w:pStyle w:val="ListParagraph"/>
        <w:numPr>
          <w:ilvl w:val="1"/>
          <w:numId w:val="5"/>
        </w:numPr>
        <w:spacing w:after="0" w:line="240" w:lineRule="auto"/>
        <w:ind w:left="0" w:firstLine="709"/>
        <w:jc w:val="both"/>
        <w:rPr>
          <w:rFonts w:ascii="Verdana" w:hAnsi="Verdana" w:cstheme="minorHAnsi"/>
          <w:sz w:val="20"/>
          <w:szCs w:val="20"/>
        </w:rPr>
      </w:pPr>
      <w:r>
        <w:rPr>
          <w:rFonts w:ascii="Verdana" w:hAnsi="Verdana" w:cstheme="minorHAnsi"/>
          <w:sz w:val="20"/>
          <w:szCs w:val="20"/>
          <w:lang w:val="en-GB"/>
        </w:rPr>
        <w:t xml:space="preserve">The Contracting Authority shall indicate in the special Terms of procurement whether it will apply and, if so, to what extent it will apply provisions related to national security. </w:t>
      </w:r>
    </w:p>
    <w:p w14:paraId="4584A792" w14:textId="3C546A69" w:rsidR="00E6293F" w:rsidRPr="0085217D" w:rsidRDefault="009542FB" w:rsidP="00ED4A1C">
      <w:pPr>
        <w:pStyle w:val="ListParagraph"/>
        <w:numPr>
          <w:ilvl w:val="1"/>
          <w:numId w:val="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The Contracting Authority shall consider that all tenderers are familiar with the contract documents and with the legal acts of the Republic of Lithuania governing the public procurement, the conclusion and performance of contracts, and any other legal acts the provisions whereof may govern any relationship between the Contracting Authority and the suppliers arising out of or in connection with the procurement procedures.</w:t>
      </w:r>
    </w:p>
    <w:p w14:paraId="23FBB8E9" w14:textId="77777777" w:rsidR="00E6293F" w:rsidRPr="0085217D" w:rsidRDefault="00E6293F" w:rsidP="00C42678">
      <w:pPr>
        <w:pStyle w:val="ListParagraph"/>
        <w:spacing w:after="0" w:line="300" w:lineRule="auto"/>
        <w:ind w:left="697"/>
        <w:rPr>
          <w:rFonts w:ascii="Verdana" w:hAnsi="Verdana" w:cs="Arial"/>
          <w:sz w:val="20"/>
          <w:szCs w:val="20"/>
        </w:rPr>
      </w:pPr>
    </w:p>
    <w:p w14:paraId="5891333F" w14:textId="63F2633C" w:rsidR="003A2F4F" w:rsidRPr="0085217D" w:rsidRDefault="002072B1" w:rsidP="00994BD6">
      <w:pPr>
        <w:pStyle w:val="Heading1"/>
        <w:numPr>
          <w:ilvl w:val="0"/>
          <w:numId w:val="8"/>
        </w:numPr>
        <w:tabs>
          <w:tab w:val="left" w:pos="567"/>
        </w:tabs>
        <w:spacing w:before="0" w:line="20" w:lineRule="atLeast"/>
        <w:ind w:hanging="3196"/>
        <w:contextualSpacing/>
        <w:rPr>
          <w:rFonts w:ascii="Verdana" w:hAnsi="Verdana" w:cstheme="minorHAnsi"/>
          <w:b/>
          <w:bCs/>
          <w:color w:val="002060"/>
          <w:sz w:val="20"/>
          <w:szCs w:val="20"/>
        </w:rPr>
      </w:pPr>
      <w:bookmarkStart w:id="4" w:name="_Ref39426332"/>
      <w:bookmarkStart w:id="5" w:name="_Ref39426338"/>
      <w:bookmarkStart w:id="6" w:name="_Toc134703651"/>
      <w:r>
        <w:rPr>
          <w:rFonts w:ascii="Verdana" w:hAnsi="Verdana" w:cstheme="minorHAnsi"/>
          <w:b/>
          <w:bCs/>
          <w:color w:val="002060"/>
          <w:sz w:val="20"/>
          <w:szCs w:val="20"/>
          <w:lang w:val="en-GB"/>
        </w:rPr>
        <w:lastRenderedPageBreak/>
        <w:t xml:space="preserve">Object of procurement </w:t>
      </w:r>
      <w:bookmarkEnd w:id="4"/>
      <w:bookmarkEnd w:id="5"/>
      <w:bookmarkEnd w:id="6"/>
    </w:p>
    <w:p w14:paraId="55201D9C" w14:textId="516A6533" w:rsidR="00665D82" w:rsidRPr="0085217D" w:rsidRDefault="50B1A35F" w:rsidP="00ED4A1C">
      <w:pPr>
        <w:pStyle w:val="NoSpacing"/>
        <w:numPr>
          <w:ilvl w:val="1"/>
          <w:numId w:val="8"/>
        </w:numPr>
        <w:ind w:left="0" w:firstLine="697"/>
        <w:contextualSpacing/>
        <w:jc w:val="both"/>
        <w:rPr>
          <w:rFonts w:ascii="Verdana" w:hAnsi="Verdana" w:cstheme="minorHAnsi"/>
          <w:sz w:val="20"/>
          <w:szCs w:val="20"/>
        </w:rPr>
      </w:pPr>
      <w:r>
        <w:rPr>
          <w:rFonts w:ascii="Verdana" w:hAnsi="Verdana" w:cstheme="minorHAnsi"/>
          <w:sz w:val="20"/>
          <w:szCs w:val="20"/>
          <w:lang w:val="en-GB"/>
        </w:rPr>
        <w:t xml:space="preserve"> The object of procurement to be purchased by the Contracting Authority shall be described, requirements for it shall be established and information on the division of the object of procurement into parts shall be provided in the special Terms of procurement. If the procurement is divided into lots, the tenders submitted by the suppliers for each of them shall be accepted and evaluated separately.</w:t>
      </w:r>
    </w:p>
    <w:p w14:paraId="51AB62DE" w14:textId="730799B0" w:rsidR="007972FF" w:rsidRPr="0085217D" w:rsidRDefault="00DD521B" w:rsidP="00ED4A1C">
      <w:pPr>
        <w:pStyle w:val="NoSpacing"/>
        <w:numPr>
          <w:ilvl w:val="1"/>
          <w:numId w:val="26"/>
        </w:numPr>
        <w:tabs>
          <w:tab w:val="left" w:pos="1276"/>
        </w:tabs>
        <w:ind w:left="0" w:firstLine="709"/>
        <w:contextualSpacing/>
        <w:jc w:val="both"/>
        <w:rPr>
          <w:rFonts w:ascii="Verdana" w:hAnsi="Verdana" w:cstheme="minorHAnsi"/>
          <w:sz w:val="20"/>
          <w:szCs w:val="20"/>
        </w:rPr>
      </w:pPr>
      <w:r>
        <w:rPr>
          <w:rFonts w:ascii="Verdana" w:hAnsi="Verdana" w:cstheme="minorHAnsi"/>
          <w:sz w:val="20"/>
          <w:szCs w:val="20"/>
          <w:lang w:val="en-GB"/>
        </w:rPr>
        <w:t xml:space="preserve"> </w:t>
      </w:r>
      <w:r>
        <w:rPr>
          <w:rStyle w:val="cf01"/>
          <w:rFonts w:ascii="Verdana" w:hAnsi="Verdana" w:cstheme="minorHAnsi"/>
          <w:sz w:val="20"/>
          <w:szCs w:val="20"/>
          <w:lang w:val="en-GB"/>
        </w:rPr>
        <w:t>The Supplier may submit only one tender, and if the special Terms of procurement specify that the object of procurement is divided into lots, each of which is intended to conclude a separate contract, the Supplier may submit to the Contracting Authority one tender for one, several or all lots of the object of procurement, as specified by the Contracting Authority in the special Terms of procurement.</w:t>
      </w:r>
    </w:p>
    <w:p w14:paraId="1238A039" w14:textId="33FCF754" w:rsidR="00D05666" w:rsidRPr="0085217D" w:rsidRDefault="00AD487D" w:rsidP="00994BD6">
      <w:pPr>
        <w:pStyle w:val="Heading1"/>
        <w:numPr>
          <w:ilvl w:val="0"/>
          <w:numId w:val="6"/>
        </w:numPr>
        <w:tabs>
          <w:tab w:val="left" w:pos="567"/>
        </w:tabs>
        <w:rPr>
          <w:rFonts w:ascii="Verdana" w:hAnsi="Verdana" w:cstheme="minorHAnsi"/>
          <w:b/>
          <w:bCs/>
          <w:color w:val="002060"/>
          <w:sz w:val="20"/>
          <w:szCs w:val="20"/>
        </w:rPr>
      </w:pPr>
      <w:bookmarkStart w:id="7" w:name="_Toc134703652"/>
      <w:bookmarkStart w:id="8" w:name="_Ref38446850"/>
      <w:bookmarkStart w:id="9" w:name="_Ref38446847"/>
      <w:r>
        <w:rPr>
          <w:rFonts w:ascii="Verdana" w:hAnsi="Verdana" w:cstheme="minorHAnsi"/>
          <w:b/>
          <w:bCs/>
          <w:color w:val="002060"/>
          <w:sz w:val="20"/>
          <w:szCs w:val="20"/>
          <w:lang w:val="en-GB"/>
        </w:rPr>
        <w:t>Means of communication and exchange of information between the Contracting Authority and suppliers</w:t>
      </w:r>
      <w:bookmarkEnd w:id="7"/>
      <w:bookmarkEnd w:id="8"/>
      <w:bookmarkEnd w:id="9"/>
      <w:r>
        <w:rPr>
          <w:rFonts w:ascii="Verdana" w:hAnsi="Verdana" w:cstheme="minorHAnsi"/>
          <w:b/>
          <w:bCs/>
          <w:color w:val="002060"/>
          <w:sz w:val="20"/>
          <w:szCs w:val="20"/>
          <w:lang w:val="en-GB"/>
        </w:rPr>
        <w:t xml:space="preserve"> </w:t>
      </w:r>
    </w:p>
    <w:p w14:paraId="3E993B47" w14:textId="05D88CA7" w:rsidR="00223614" w:rsidRPr="0085217D" w:rsidRDefault="20C0C1E6"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hAnsi="Verdana"/>
          <w:sz w:val="20"/>
          <w:szCs w:val="20"/>
          <w:lang w:val="en-GB"/>
        </w:rPr>
        <w:t>The contact details of the Contracting Authority's civil servants or employees, or of the organisers of the procurement or of the members of the Commission, who are authorised to communicate directly with suppliers and to receive communications from them (other than through intermediaries) in connection with the procurement procedure, are set out in the notice of procurement.</w:t>
      </w:r>
    </w:p>
    <w:p w14:paraId="0BD1B9FC" w14:textId="272F382A" w:rsidR="00C47CE7" w:rsidRPr="0085217D"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hAnsi="Verdana"/>
          <w:sz w:val="20"/>
          <w:szCs w:val="20"/>
          <w:lang w:val="en-GB"/>
        </w:rPr>
        <w:t>The procurement documents, their explanations and supplements are published in the CVP IS at https://viesiejipirkimai.lt</w:t>
      </w:r>
      <w:r w:rsidR="00EA443C">
        <w:rPr>
          <w:rFonts w:ascii="Verdana" w:hAnsi="Verdana"/>
          <w:sz w:val="20"/>
          <w:szCs w:val="20"/>
          <w:lang w:val="en-GB"/>
        </w:rPr>
        <w:t>.</w:t>
      </w:r>
      <w:r>
        <w:rPr>
          <w:rFonts w:ascii="Verdana" w:hAnsi="Verdana"/>
          <w:sz w:val="20"/>
          <w:szCs w:val="20"/>
          <w:lang w:val="en-GB"/>
        </w:rPr>
        <w:t xml:space="preserve"> The Contracting Authority does not provide suppliers with paper versions of procurement documents. Suppliers must carefully monitor the explanations and additions to the procurement documents posted on the CVP IS and the notifications received via the CVP IS.</w:t>
      </w:r>
    </w:p>
    <w:p w14:paraId="70DFD317" w14:textId="5027E3E4" w:rsidR="00C47CE7" w:rsidRPr="0085217D"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hAnsi="Verdana"/>
          <w:sz w:val="20"/>
          <w:szCs w:val="20"/>
          <w:lang w:val="en-GB"/>
        </w:rPr>
        <w:t xml:space="preserve">Participation in the procurement and the submission of tenders shall be restricted to suppliers registered in the CVP IS. Suppliers may register with the CVP IS at https://viesiejipirkimai.lt. </w:t>
      </w:r>
    </w:p>
    <w:p w14:paraId="6CDC2233" w14:textId="27084523" w:rsidR="009122A7" w:rsidRPr="0085217D" w:rsidRDefault="0662769D"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 The communication and exchange of information between the Contracting Authority and the suppliers shall take place using the means of the CVP IS, except for:</w:t>
      </w:r>
    </w:p>
    <w:p w14:paraId="5F3644FD" w14:textId="703E4A8C" w:rsidR="00EB35C1" w:rsidRPr="0085217D" w:rsidRDefault="420CBA29" w:rsidP="00ED4A1C">
      <w:pPr>
        <w:pStyle w:val="ListParagraph"/>
        <w:numPr>
          <w:ilvl w:val="2"/>
          <w:numId w:val="6"/>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if in case of mobilisation, war or emergency there are violations of the CVP IS, due to which communication and exchange of information between the Contracting Authority and the supplier using the CVP IS is not possible;</w:t>
      </w:r>
    </w:p>
    <w:p w14:paraId="4542793F" w14:textId="7E032379" w:rsidR="005E711F" w:rsidRPr="0085217D" w:rsidRDefault="005E711F" w:rsidP="00ED4A1C">
      <w:pPr>
        <w:pStyle w:val="ListParagraph"/>
        <w:numPr>
          <w:ilvl w:val="2"/>
          <w:numId w:val="6"/>
        </w:numPr>
        <w:tabs>
          <w:tab w:val="left" w:pos="1418"/>
        </w:tabs>
        <w:spacing w:after="120" w:line="240" w:lineRule="auto"/>
        <w:ind w:left="0" w:firstLine="709"/>
        <w:jc w:val="both"/>
        <w:rPr>
          <w:rFonts w:ascii="Verdana" w:hAnsi="Verdana"/>
          <w:sz w:val="20"/>
          <w:szCs w:val="20"/>
        </w:rPr>
      </w:pPr>
      <w:r>
        <w:rPr>
          <w:rFonts w:ascii="Verdana" w:hAnsi="Verdana"/>
          <w:color w:val="000000"/>
          <w:sz w:val="20"/>
          <w:szCs w:val="20"/>
          <w:lang w:val="en-GB"/>
        </w:rPr>
        <w:t>where, due to the nature of the procurement, the Contracting Authority needs to use special information systems tools and equipment that are not in general use.</w:t>
      </w:r>
    </w:p>
    <w:p w14:paraId="1338B87B" w14:textId="77777777" w:rsidR="00A67FF4" w:rsidRPr="0085217D" w:rsidRDefault="00A67FF4" w:rsidP="00ED4A1C">
      <w:pPr>
        <w:pStyle w:val="ListParagraph"/>
        <w:numPr>
          <w:ilvl w:val="1"/>
          <w:numId w:val="6"/>
        </w:numPr>
        <w:tabs>
          <w:tab w:val="left" w:pos="1134"/>
        </w:tabs>
        <w:spacing w:after="120" w:line="240" w:lineRule="auto"/>
        <w:ind w:left="0" w:firstLine="709"/>
        <w:jc w:val="both"/>
        <w:rPr>
          <w:rFonts w:ascii="Verdana" w:hAnsi="Verdana"/>
          <w:sz w:val="20"/>
          <w:szCs w:val="20"/>
        </w:rPr>
      </w:pPr>
      <w:r>
        <w:rPr>
          <w:rFonts w:ascii="Verdana" w:hAnsi="Verdana"/>
          <w:color w:val="000000"/>
          <w:sz w:val="20"/>
          <w:szCs w:val="20"/>
          <w:lang w:val="en-GB"/>
        </w:rPr>
        <w:t>When signing or terminating, executing and amending contracts, communication and exchange of information between the Contracting Authority and the Supplier may take place by means other than the CVP IS.</w:t>
      </w:r>
    </w:p>
    <w:p w14:paraId="7987B3AD" w14:textId="6D9AF101" w:rsidR="00F4529D" w:rsidRPr="0085217D" w:rsidRDefault="431ABBC3" w:rsidP="00ED4A1C">
      <w:pPr>
        <w:pStyle w:val="ListParagraph"/>
        <w:numPr>
          <w:ilvl w:val="1"/>
          <w:numId w:val="6"/>
        </w:numPr>
        <w:tabs>
          <w:tab w:val="left" w:pos="426"/>
        </w:tabs>
        <w:spacing w:after="0" w:line="240" w:lineRule="auto"/>
        <w:ind w:left="0" w:firstLine="709"/>
        <w:jc w:val="both"/>
        <w:rPr>
          <w:rFonts w:ascii="Verdana" w:hAnsi="Verdana" w:cstheme="minorHAnsi"/>
          <w:sz w:val="20"/>
          <w:szCs w:val="20"/>
        </w:rPr>
      </w:pPr>
      <w:r>
        <w:rPr>
          <w:rFonts w:ascii="Verdana" w:hAnsi="Verdana" w:cstheme="minorHAnsi"/>
          <w:sz w:val="20"/>
          <w:szCs w:val="20"/>
          <w:lang w:val="en-GB"/>
        </w:rPr>
        <w:t>Tenders shall be submitted by means of the CVP IS. Instructions on how to submit a tender are published on the website of the Public Procurement Office.</w:t>
      </w:r>
      <w:r>
        <w:rPr>
          <w:rStyle w:val="FootnoteReference"/>
          <w:rFonts w:ascii="Verdana" w:hAnsi="Verdana" w:cstheme="minorHAnsi"/>
          <w:sz w:val="20"/>
          <w:szCs w:val="20"/>
          <w:lang w:val="en-GB"/>
        </w:rPr>
        <w:footnoteReference w:id="2"/>
      </w:r>
    </w:p>
    <w:p w14:paraId="7EF3EEB4" w14:textId="77CACAFD" w:rsidR="001B63BA" w:rsidRPr="0085217D" w:rsidRDefault="0D78E19B"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Tenders submitted by means of CVP IS correspondence without complying with clause 4.6 of the General Terms of Procurement and/or the procedure for their provision established in the Special Terms of procurement will be considered as not received and will not be evaluated. Tenders submitted by means other than CVP IS (e.g. paper in envelopes) will be returned to the suppliers, will be considered as not received and will not be evaluated.</w:t>
      </w:r>
    </w:p>
    <w:p w14:paraId="593B9836" w14:textId="3E90A634" w:rsidR="001D7492" w:rsidRPr="0085217D" w:rsidRDefault="00414F26" w:rsidP="00994BD6">
      <w:pPr>
        <w:pStyle w:val="Heading1"/>
        <w:numPr>
          <w:ilvl w:val="0"/>
          <w:numId w:val="6"/>
        </w:numPr>
        <w:tabs>
          <w:tab w:val="left" w:pos="567"/>
        </w:tabs>
        <w:spacing w:line="20" w:lineRule="atLeast"/>
        <w:ind w:left="0" w:firstLine="0"/>
        <w:contextualSpacing/>
        <w:rPr>
          <w:rFonts w:ascii="Verdana" w:hAnsi="Verdana" w:cstheme="minorHAnsi"/>
          <w:b/>
          <w:bCs/>
          <w:color w:val="002060"/>
          <w:sz w:val="20"/>
          <w:szCs w:val="20"/>
        </w:rPr>
      </w:pPr>
      <w:bookmarkStart w:id="10" w:name="_Toc134703653"/>
      <w:bookmarkStart w:id="11" w:name="_Ref38446835"/>
      <w:r>
        <w:rPr>
          <w:rFonts w:ascii="Verdana" w:hAnsi="Verdana" w:cstheme="minorHAnsi"/>
          <w:b/>
          <w:bCs/>
          <w:color w:val="002060"/>
          <w:sz w:val="20"/>
          <w:szCs w:val="20"/>
          <w:lang w:val="en-GB"/>
        </w:rPr>
        <w:lastRenderedPageBreak/>
        <w:t>Explanations and corrections of the procurement documents</w:t>
      </w:r>
      <w:bookmarkEnd w:id="10"/>
      <w:bookmarkEnd w:id="11"/>
      <w:r>
        <w:rPr>
          <w:rFonts w:ascii="Verdana" w:hAnsi="Verdana" w:cstheme="minorHAnsi"/>
          <w:b/>
          <w:bCs/>
          <w:color w:val="002060"/>
          <w:sz w:val="20"/>
          <w:szCs w:val="20"/>
          <w:lang w:val="en-GB"/>
        </w:rPr>
        <w:t xml:space="preserve"> </w:t>
      </w:r>
    </w:p>
    <w:p w14:paraId="3276A78A" w14:textId="598A7514" w:rsidR="004635E0" w:rsidRPr="0085217D" w:rsidRDefault="63316C82" w:rsidP="00ED4A1C">
      <w:pPr>
        <w:pStyle w:val="ListParagraph"/>
        <w:numPr>
          <w:ilvl w:val="1"/>
          <w:numId w:val="6"/>
        </w:numPr>
        <w:spacing w:after="0" w:line="240" w:lineRule="auto"/>
        <w:ind w:left="0" w:firstLine="697"/>
        <w:jc w:val="both"/>
        <w:rPr>
          <w:rFonts w:ascii="Verdana" w:hAnsi="Verdana" w:cstheme="minorHAnsi"/>
          <w:sz w:val="20"/>
          <w:szCs w:val="20"/>
        </w:rPr>
      </w:pPr>
      <w:bookmarkStart w:id="12" w:name="_Ref37253797"/>
      <w:r>
        <w:rPr>
          <w:rFonts w:ascii="Verdana" w:hAnsi="Verdana" w:cstheme="minorHAnsi"/>
          <w:sz w:val="20"/>
          <w:szCs w:val="20"/>
          <w:lang w:val="en-GB"/>
        </w:rPr>
        <w:t>Suppliers may request the Contracting Authority to clarify or revise the procurement documents by the means and within the time limits set out in Section 4 of the Terms of procurement 'Means of communication and exchange of information between the Contracting Authority and the suppliers' of the General Terms of procurement and in the Special Terms of procurement.</w:t>
      </w:r>
      <w:bookmarkEnd w:id="12"/>
    </w:p>
    <w:p w14:paraId="4A38A1DC" w14:textId="0FD008A0" w:rsidR="00946722" w:rsidRPr="0085217D" w:rsidRDefault="624C458A"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eastAsia="Calibri" w:hAnsi="Verdana" w:cstheme="minorHAnsi"/>
          <w:sz w:val="20"/>
          <w:szCs w:val="20"/>
          <w:lang w:val="en-GB"/>
        </w:rPr>
        <w:t xml:space="preserve">Suppliers must be proactive and submit questions or ask for clarification of the procurement documents immediately after analysing them, taking into account that the time limit for submitting questions and requests is limited. </w:t>
      </w:r>
    </w:p>
    <w:p w14:paraId="264FB851" w14:textId="2FBA6798" w:rsidR="00DF7D38" w:rsidRPr="0085217D"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Explanations and clarifications of the procurement documents are published by means of CVP IS and sent to the applicant and all suppliers who have joined the procurement, without disclosing the identity of the applicant. If explanations or clarifications are provided at the initiative of the Contracting Authority, they shall be published by means of the CVP IS. Before submitting a tender, the supplier is advised to check whether the Contracting Authority has published any clarifications or revisions to the procurement documents and, if so, to </w:t>
      </w:r>
      <w:r>
        <w:rPr>
          <w:rStyle w:val="normaltextrun"/>
          <w:rFonts w:ascii="Verdana" w:hAnsi="Verdana" w:cstheme="minorHAnsi"/>
          <w:color w:val="000000"/>
          <w:sz w:val="20"/>
          <w:szCs w:val="20"/>
          <w:shd w:val="clear" w:color="auto" w:fill="FFFFFF"/>
          <w:lang w:val="en-GB"/>
        </w:rPr>
        <w:t>check whether the previously submitted tender complies with the latest published requirements and whether the tender needs to be adjusted.</w:t>
      </w:r>
    </w:p>
    <w:p w14:paraId="6F58BF0B" w14:textId="24E932AD" w:rsidR="008C7B15" w:rsidRPr="0085217D"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If the Contracting Authority does not provide explanations or clarifications by the due date specified in the special terms of procurement (after a supplier has submitted a timely request for clarification or explanation, or when information is clarified on the initiative of the Contracting Authority), the due date for the submission of tenders shall be extended by no less than the period of delay in providing them. If the provided explanations or clarifications fundamentally change the requirements for the object of procurement set out in the procurement documents, the requirements for the supplier or the requirements for the preparation of the tenders set out in the procurement documents, the time limit for the submission of tenders shall be restarted from the date of publication of the explanations or clarifications by means of the CVP IS. Following the above-mentioned changes, information about the amendments shall be sent to all suppliers connected to the procurement and published alongside the procurement documents </w:t>
      </w:r>
    </w:p>
    <w:p w14:paraId="35DA8042" w14:textId="153E5638" w:rsidR="009B6595" w:rsidRPr="0085217D" w:rsidRDefault="0CBB7C40" w:rsidP="00ED4A1C">
      <w:pPr>
        <w:pStyle w:val="ListParagraph"/>
        <w:numPr>
          <w:ilvl w:val="1"/>
          <w:numId w:val="6"/>
        </w:numPr>
        <w:spacing w:after="0" w:line="240" w:lineRule="auto"/>
        <w:ind w:left="0" w:firstLine="697"/>
        <w:jc w:val="both"/>
        <w:rPr>
          <w:rFonts w:ascii="Verdana" w:hAnsi="Verdana" w:cstheme="minorHAnsi"/>
          <w:sz w:val="20"/>
          <w:szCs w:val="20"/>
        </w:rPr>
      </w:pPr>
      <w:bookmarkStart w:id="13" w:name="_Ref37079740"/>
      <w:r>
        <w:rPr>
          <w:rFonts w:ascii="Verdana" w:hAnsi="Verdana" w:cstheme="minorHAnsi"/>
          <w:sz w:val="20"/>
          <w:szCs w:val="20"/>
          <w:lang w:val="en-GB"/>
        </w:rPr>
        <w:t xml:space="preserve">When the due date for the submission of tenders is extended, a notice regarding amendments or additional information is not completed. </w:t>
      </w:r>
      <w:bookmarkEnd w:id="13"/>
    </w:p>
    <w:p w14:paraId="2891F97B" w14:textId="723539C8" w:rsidR="00AD16FA" w:rsidRPr="0085217D" w:rsidRDefault="0306E43E" w:rsidP="00ED4A1C">
      <w:pPr>
        <w:pStyle w:val="ListParagraph"/>
        <w:numPr>
          <w:ilvl w:val="1"/>
          <w:numId w:val="6"/>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 The Contracting Authority, when clarifying and/or amending the procurement documents on its own initiative, complies with the due dates specified in the special terms of procurement and with the procedures and requirements established therein.</w:t>
      </w:r>
    </w:p>
    <w:p w14:paraId="3DF4222B" w14:textId="0BB84A96" w:rsidR="00D4043A" w:rsidRPr="0085217D" w:rsidRDefault="52D032EB" w:rsidP="00ED4A1C">
      <w:pPr>
        <w:pStyle w:val="Body2"/>
        <w:numPr>
          <w:ilvl w:val="1"/>
          <w:numId w:val="6"/>
        </w:numPr>
        <w:spacing w:after="0"/>
        <w:ind w:left="0" w:firstLine="697"/>
        <w:rPr>
          <w:rFonts w:ascii="Verdana" w:hAnsi="Verdana" w:cstheme="minorHAnsi"/>
          <w:sz w:val="20"/>
          <w:szCs w:val="20"/>
        </w:rPr>
      </w:pPr>
      <w:r>
        <w:rPr>
          <w:rFonts w:ascii="Verdana" w:hAnsi="Verdana" w:cstheme="minorHAnsi"/>
          <w:sz w:val="20"/>
          <w:szCs w:val="20"/>
          <w:lang w:val="en-GB"/>
        </w:rPr>
        <w:t>If meetings with suppliers are planned regarding the explanation of procurement documents and/or inspection of the object, information about this and the procedure for such meetings shall be provided in the special Terms of procurement.</w:t>
      </w:r>
    </w:p>
    <w:p w14:paraId="76FE4E47" w14:textId="0AE82818" w:rsidR="00ED6713" w:rsidRPr="0085217D" w:rsidRDefault="00414F26" w:rsidP="00C42678">
      <w:pPr>
        <w:pStyle w:val="Heading1"/>
        <w:numPr>
          <w:ilvl w:val="0"/>
          <w:numId w:val="7"/>
        </w:numPr>
        <w:tabs>
          <w:tab w:val="left" w:pos="567"/>
          <w:tab w:val="left" w:pos="10490"/>
        </w:tabs>
        <w:spacing w:line="20" w:lineRule="atLeast"/>
        <w:ind w:left="0" w:firstLine="0"/>
        <w:contextualSpacing/>
        <w:rPr>
          <w:rFonts w:ascii="Verdana" w:hAnsi="Verdana" w:cstheme="minorHAnsi"/>
          <w:b/>
          <w:bCs/>
          <w:color w:val="002060"/>
          <w:sz w:val="20"/>
          <w:szCs w:val="20"/>
        </w:rPr>
      </w:pPr>
      <w:bookmarkStart w:id="14" w:name="_Ref39474188"/>
      <w:bookmarkStart w:id="15" w:name="_Ref39473761"/>
      <w:bookmarkStart w:id="16" w:name="_Ref39473754"/>
      <w:bookmarkStart w:id="17" w:name="_Toc134703654"/>
      <w:r>
        <w:rPr>
          <w:rFonts w:ascii="Verdana" w:hAnsi="Verdana" w:cstheme="minorHAnsi"/>
          <w:b/>
          <w:bCs/>
          <w:color w:val="002060"/>
          <w:sz w:val="20"/>
          <w:szCs w:val="20"/>
          <w:lang w:val="en-GB"/>
        </w:rPr>
        <w:t>Grounds for exclusion of suppliers</w:t>
      </w:r>
      <w:bookmarkEnd w:id="14"/>
      <w:bookmarkEnd w:id="15"/>
      <w:bookmarkEnd w:id="16"/>
      <w:r>
        <w:rPr>
          <w:rFonts w:ascii="Verdana" w:hAnsi="Verdana" w:cstheme="minorHAnsi"/>
          <w:b/>
          <w:bCs/>
          <w:color w:val="002060"/>
          <w:sz w:val="20"/>
          <w:szCs w:val="20"/>
          <w:lang w:val="en-GB"/>
        </w:rPr>
        <w:t>, qualification requirements and required standards of quality and environmental management systems</w:t>
      </w:r>
      <w:bookmarkEnd w:id="17"/>
      <w:r>
        <w:rPr>
          <w:rFonts w:ascii="Verdana" w:hAnsi="Verdana" w:cstheme="minorHAnsi"/>
          <w:b/>
          <w:bCs/>
          <w:color w:val="002060"/>
          <w:sz w:val="20"/>
          <w:szCs w:val="20"/>
          <w:lang w:val="en-GB"/>
        </w:rPr>
        <w:t xml:space="preserve"> </w:t>
      </w:r>
    </w:p>
    <w:p w14:paraId="6443D2FF" w14:textId="150DFCEC" w:rsidR="00C94B9F" w:rsidRPr="0085217D" w:rsidRDefault="00C94B9F" w:rsidP="00994BD6">
      <w:pPr>
        <w:pStyle w:val="Heading1"/>
        <w:tabs>
          <w:tab w:val="left" w:pos="567"/>
        </w:tabs>
        <w:spacing w:line="20" w:lineRule="atLeast"/>
        <w:contextualSpacing/>
        <w:rPr>
          <w:rFonts w:ascii="Verdana" w:hAnsi="Verdana" w:cs="Arial"/>
          <w:b/>
          <w:bCs/>
          <w:color w:val="002060"/>
          <w:sz w:val="20"/>
          <w:szCs w:val="20"/>
        </w:rPr>
      </w:pPr>
    </w:p>
    <w:p w14:paraId="23B058CE" w14:textId="5BC77568" w:rsidR="002C5249" w:rsidRPr="0085217D" w:rsidRDefault="002C5249"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Pr>
          <w:rFonts w:ascii="Verdana" w:hAnsi="Verdana"/>
          <w:sz w:val="20"/>
          <w:szCs w:val="20"/>
          <w:lang w:val="en-GB"/>
        </w:rPr>
        <w:t xml:space="preserve">The requirements concerning the absence of grounds for exclusion of the </w:t>
      </w:r>
      <w:bookmarkStart w:id="18" w:name="_Hlk41039660"/>
      <w:r>
        <w:rPr>
          <w:rFonts w:ascii="Verdana" w:hAnsi="Verdana"/>
          <w:sz w:val="20"/>
          <w:szCs w:val="20"/>
          <w:lang w:val="en-GB"/>
        </w:rPr>
        <w:t>supplier</w:t>
      </w:r>
      <w:bookmarkEnd w:id="18"/>
      <w:r>
        <w:rPr>
          <w:rFonts w:ascii="Verdana" w:hAnsi="Verdana"/>
          <w:sz w:val="20"/>
          <w:szCs w:val="20"/>
          <w:lang w:val="en-GB"/>
        </w:rPr>
        <w:t xml:space="preserve">, the economic operators on whose behalf the supplier relies and, where applicable, subcontractors, as well as the documents confirming such absence, are specified in the special terms of procurement, where the grounds for exclusion are applied. </w:t>
      </w:r>
    </w:p>
    <w:p w14:paraId="3C895592" w14:textId="517D8EE6" w:rsidR="00746607" w:rsidRPr="0085217D" w:rsidRDefault="5849DE53"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 The Contracting Authority shall exclude a supplier from the procurement procedure at any stage of the procurement procedure if it appears that, by reason of its acts or omissions before or during the procurement procedure, it fulfils at least one of the grounds for exclusion of a supplier set out in the special terms of procurement, if the grounds for exclusion apply. </w:t>
      </w:r>
    </w:p>
    <w:p w14:paraId="2E875727" w14:textId="29B2437F" w:rsidR="002C54EC" w:rsidRPr="0085217D" w:rsidRDefault="00292399"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The Contracting Authority shall also check whether the economic operators on whose capacities the supplier intends to rely on do not give rise to any of the grounds for exclusion set out in the special terms of procurement, where those grounds are applicable. Where an economic operator is subject to at least one of the grounds for exclusion set out in the special Terms of procurement, the Contracting Authority will require, within a time limit to be determined </w:t>
      </w:r>
      <w:r>
        <w:rPr>
          <w:rFonts w:ascii="Verdana" w:hAnsi="Verdana" w:cstheme="minorHAnsi"/>
          <w:sz w:val="20"/>
          <w:szCs w:val="20"/>
          <w:lang w:val="en-GB"/>
        </w:rPr>
        <w:lastRenderedPageBreak/>
        <w:t>by the Contracting Authority, that it be replaced by another economic operator not subject to the grounds for exclusion. The provisions of this clause shall also apply to subcontractors if the special Terms of procurement stipulate that the grounds for exclusion apply to them.</w:t>
      </w:r>
    </w:p>
    <w:p w14:paraId="536416AA" w14:textId="52D34D78" w:rsidR="002D0F89" w:rsidRPr="0085217D" w:rsidRDefault="709059B8" w:rsidP="004507A5">
      <w:pPr>
        <w:pStyle w:val="ListParagraph"/>
        <w:numPr>
          <w:ilvl w:val="1"/>
          <w:numId w:val="7"/>
        </w:numPr>
        <w:tabs>
          <w:tab w:val="left" w:pos="567"/>
        </w:tabs>
        <w:spacing w:after="0" w:line="240" w:lineRule="auto"/>
        <w:ind w:left="0" w:firstLine="697"/>
        <w:jc w:val="both"/>
        <w:rPr>
          <w:rFonts w:ascii="Verdana" w:eastAsia="Arial" w:hAnsi="Verdana" w:cstheme="minorHAnsi"/>
          <w:color w:val="7030A0"/>
          <w:sz w:val="20"/>
          <w:szCs w:val="20"/>
        </w:rPr>
      </w:pPr>
      <w:r>
        <w:rPr>
          <w:rFonts w:ascii="Verdana" w:hAnsi="Verdana"/>
          <w:sz w:val="20"/>
          <w:szCs w:val="20"/>
          <w:lang w:val="en-GB"/>
        </w:rPr>
        <w:t xml:space="preserve">Notwithstanding the provisions of clauses 6.2 and 6.3, a supplier shall not be excluded from the procurement in the cases set out in Article 46(3) and (10) of the LPP (taking into account the provisions of Article 46(11) and (12) of the LPP), also if, in assessing the reliability of the supplier in accordance with Article 46 (8) of the LPP, the Contracting Authority has made a decision that the exclusion of the supplier from the procurement procedure would be disproportionate to the assessed behaviour of the supplier or the Contracting Authority has made a decision that, in the presence of the established ground for exclusion under Article 46 (4) (7) (c) of the LPP, competition would be significantly restricted. Information published in accordance with Articles 52 and 91 of the LPP may be taken into account when deciding on the exclusion of a supplier from the procurement procedure on the grounds for exclusion referred to in clause 6.3. </w:t>
      </w:r>
    </w:p>
    <w:p w14:paraId="3BD7A643" w14:textId="685408E2" w:rsidR="00E6293F" w:rsidRPr="0085217D" w:rsidRDefault="00B712C7"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Pr>
          <w:rFonts w:ascii="Verdana" w:hAnsi="Verdana" w:cstheme="minorHAnsi"/>
          <w:sz w:val="20"/>
          <w:szCs w:val="20"/>
          <w:lang w:val="en-GB"/>
        </w:rPr>
        <w:t xml:space="preserve">The qualification requirements for suppliers, if applicable, and/or the requirements for compliance with the quality management system and/or environmental management system standards and the documents supporting their compliance are specified in the special Terms of procurement. </w:t>
      </w:r>
    </w:p>
    <w:p w14:paraId="4CF8A46C" w14:textId="4DF30CD7" w:rsidR="006B71F3" w:rsidRPr="0085217D" w:rsidRDefault="00F97A35"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Pr>
          <w:rFonts w:ascii="Verdana" w:hAnsi="Verdana" w:cstheme="minorHAnsi"/>
          <w:color w:val="000000"/>
          <w:sz w:val="20"/>
          <w:szCs w:val="20"/>
          <w:lang w:val="en-GB"/>
        </w:rPr>
        <w:t>If the supplier's qualifications with regard to the right to pursue the activity in question have not been verified or have not been verified in full, the supplier shall undertake to the Contracting Authority, when submitting its tender, that the contract will be performed only by persons who are qualified to pursue the activity in question.</w:t>
      </w:r>
    </w:p>
    <w:p w14:paraId="58CB164C" w14:textId="45489833" w:rsidR="00CB5933" w:rsidRPr="0085217D" w:rsidRDefault="709059B8"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Pr>
          <w:rFonts w:ascii="Verdana" w:hAnsi="Verdana" w:cstheme="minorHAnsi"/>
          <w:sz w:val="20"/>
          <w:szCs w:val="20"/>
          <w:lang w:val="en-GB"/>
        </w:rPr>
        <w:t xml:space="preserve">If an economic operator on whose capacities the supplier relies does not meet the qualification requirements, where such requirements were set, the Contracting Authority shall require the supplier to replace that economic operator with one that meets the requirements within the time limit set by the Contracting Authority. </w:t>
      </w:r>
    </w:p>
    <w:p w14:paraId="4A7D92D4" w14:textId="49522CCA" w:rsidR="00CB5933" w:rsidRPr="0085217D" w:rsidRDefault="00CB5933" w:rsidP="00C42678">
      <w:pPr>
        <w:spacing w:after="0" w:line="20" w:lineRule="atLeast"/>
        <w:rPr>
          <w:rFonts w:ascii="Verdana" w:eastAsiaTheme="minorHAnsi" w:hAnsi="Verdana" w:cs="Arial"/>
          <w:sz w:val="20"/>
          <w:szCs w:val="20"/>
        </w:rPr>
      </w:pPr>
    </w:p>
    <w:p w14:paraId="6E19B362" w14:textId="44E7CBF0" w:rsidR="009C74E3" w:rsidRPr="0085217D" w:rsidRDefault="007B2DBE" w:rsidP="00994BD6">
      <w:pPr>
        <w:pStyle w:val="Heading1"/>
        <w:numPr>
          <w:ilvl w:val="0"/>
          <w:numId w:val="9"/>
        </w:numPr>
        <w:tabs>
          <w:tab w:val="left" w:pos="567"/>
        </w:tabs>
        <w:spacing w:line="20" w:lineRule="atLeast"/>
        <w:ind w:right="-294"/>
        <w:contextualSpacing/>
        <w:rPr>
          <w:rFonts w:ascii="Verdana" w:hAnsi="Verdana" w:cstheme="minorHAnsi"/>
          <w:b/>
          <w:color w:val="002060"/>
          <w:sz w:val="20"/>
          <w:szCs w:val="20"/>
        </w:rPr>
      </w:pPr>
      <w:bookmarkStart w:id="19" w:name="_Toc134703655"/>
      <w:bookmarkStart w:id="20" w:name="_Ref48037709"/>
      <w:bookmarkStart w:id="21" w:name="_Ref48037697"/>
      <w:bookmarkStart w:id="22" w:name="_Ref40443431"/>
      <w:bookmarkStart w:id="23" w:name="_Ref40443423"/>
      <w:r>
        <w:rPr>
          <w:rFonts w:ascii="Verdana" w:hAnsi="Verdana" w:cstheme="minorHAnsi"/>
          <w:b/>
          <w:bCs/>
          <w:color w:val="002060"/>
          <w:sz w:val="20"/>
          <w:szCs w:val="20"/>
          <w:lang w:val="en-GB"/>
        </w:rPr>
        <w:t>The procedure for submitting the ESPD or a free-format declaration and the means of verifying the submitted information</w:t>
      </w:r>
      <w:bookmarkEnd w:id="19"/>
      <w:bookmarkEnd w:id="20"/>
      <w:bookmarkEnd w:id="21"/>
      <w:bookmarkEnd w:id="22"/>
      <w:bookmarkEnd w:id="23"/>
      <w:r>
        <w:rPr>
          <w:rFonts w:ascii="Verdana" w:hAnsi="Verdana" w:cstheme="minorHAnsi"/>
          <w:b/>
          <w:bCs/>
          <w:color w:val="002060"/>
          <w:sz w:val="20"/>
          <w:szCs w:val="20"/>
          <w:lang w:val="en-GB"/>
        </w:rPr>
        <w:t xml:space="preserve"> </w:t>
      </w:r>
    </w:p>
    <w:p w14:paraId="34F15AEB" w14:textId="5DBC2C4E" w:rsidR="00BF5791" w:rsidRPr="0085217D" w:rsidRDefault="004253D6" w:rsidP="79BE1902">
      <w:pPr>
        <w:pStyle w:val="ListParagraph"/>
        <w:spacing w:after="0" w:line="240" w:lineRule="auto"/>
        <w:ind w:left="0" w:firstLine="709"/>
        <w:jc w:val="both"/>
        <w:rPr>
          <w:rFonts w:ascii="Verdana" w:hAnsi="Verdana"/>
          <w:sz w:val="20"/>
          <w:szCs w:val="20"/>
        </w:rPr>
      </w:pPr>
      <w:r>
        <w:rPr>
          <w:rFonts w:ascii="Verdana" w:hAnsi="Verdana"/>
          <w:sz w:val="20"/>
          <w:szCs w:val="20"/>
          <w:lang w:val="en-GB"/>
        </w:rPr>
        <w:t>7.1.</w:t>
      </w:r>
      <w:r>
        <w:rPr>
          <w:rFonts w:ascii="Verdana" w:hAnsi="Verdana"/>
          <w:sz w:val="20"/>
          <w:szCs w:val="20"/>
          <w:lang w:val="en-GB"/>
        </w:rPr>
        <w:tab/>
        <w:t>The special terms of procurement indicate whether the supplier, when submitting the tender, must submit:</w:t>
      </w:r>
    </w:p>
    <w:p w14:paraId="0162A3C3" w14:textId="77777777" w:rsidR="004507A5" w:rsidRPr="0085217D" w:rsidRDefault="01F72316" w:rsidP="004507A5">
      <w:pPr>
        <w:pStyle w:val="ListParagraph"/>
        <w:spacing w:after="0" w:line="240" w:lineRule="auto"/>
        <w:ind w:left="0" w:firstLine="720"/>
        <w:jc w:val="both"/>
        <w:rPr>
          <w:rFonts w:ascii="Verdana" w:hAnsi="Verdana"/>
          <w:sz w:val="20"/>
          <w:szCs w:val="20"/>
        </w:rPr>
      </w:pPr>
      <w:r>
        <w:rPr>
          <w:rFonts w:ascii="Verdana" w:hAnsi="Verdana"/>
          <w:sz w:val="20"/>
          <w:szCs w:val="20"/>
          <w:lang w:val="en-GB"/>
        </w:rPr>
        <w:t xml:space="preserve">7.1.1. ESPD – a relevant declaration replacing the documents issued by the competent authorities and provisionally confirming that the supplier and the economic operators whose capacities it relies on in accordance with Article 49 of the LPP (and, in cases of application of the provisions of Article 88(5) of the LPP, also the subcontractors), comply with the requirements for the absence of exclusion grounds, the requirements for qualification, the requirements for the compliance with the quality management system and/or the standards of the environmental management system (hereinafter collectively the Requirements), as laid down in the special Terms of procurement in accordance with Articles 46, 47 and 48 of the LPP; </w:t>
      </w:r>
    </w:p>
    <w:p w14:paraId="1CB40131" w14:textId="2D8FD171" w:rsidR="00BF5791" w:rsidRPr="0085217D" w:rsidRDefault="2EEDAB23" w:rsidP="004507A5">
      <w:pPr>
        <w:pStyle w:val="ListParagraph"/>
        <w:spacing w:after="0" w:line="240" w:lineRule="auto"/>
        <w:ind w:left="0" w:firstLine="720"/>
        <w:jc w:val="both"/>
        <w:rPr>
          <w:rFonts w:ascii="Verdana" w:hAnsi="Verdana"/>
          <w:sz w:val="20"/>
          <w:szCs w:val="20"/>
        </w:rPr>
      </w:pPr>
      <w:r>
        <w:rPr>
          <w:rFonts w:ascii="Verdana" w:hAnsi="Verdana"/>
          <w:sz w:val="20"/>
          <w:szCs w:val="20"/>
          <w:lang w:val="en-GB"/>
        </w:rPr>
        <w:t>or</w:t>
      </w:r>
    </w:p>
    <w:p w14:paraId="5B846A51" w14:textId="773267F2" w:rsidR="00BF5791" w:rsidRPr="0085217D" w:rsidRDefault="2EEDAB23" w:rsidP="79BE1902">
      <w:pPr>
        <w:pStyle w:val="ListParagraph"/>
        <w:spacing w:after="0" w:line="240" w:lineRule="auto"/>
        <w:ind w:left="0" w:firstLine="709"/>
        <w:jc w:val="both"/>
        <w:rPr>
          <w:rFonts w:ascii="Verdana" w:hAnsi="Verdana"/>
          <w:sz w:val="20"/>
          <w:szCs w:val="20"/>
        </w:rPr>
      </w:pPr>
      <w:r>
        <w:rPr>
          <w:rFonts w:ascii="Verdana" w:hAnsi="Verdana"/>
          <w:sz w:val="20"/>
          <w:szCs w:val="20"/>
          <w:lang w:val="en-GB"/>
        </w:rPr>
        <w:t>7.1.2. A free-form declaration of conformity with the requirements;</w:t>
      </w:r>
    </w:p>
    <w:p w14:paraId="00F7A7BF" w14:textId="32DF6C11" w:rsidR="00BF5791" w:rsidRPr="0085217D" w:rsidRDefault="45DB3815" w:rsidP="79BE1902">
      <w:pPr>
        <w:pStyle w:val="ListParagraph"/>
        <w:spacing w:after="0" w:line="240" w:lineRule="auto"/>
        <w:ind w:left="0" w:firstLine="709"/>
        <w:jc w:val="both"/>
        <w:rPr>
          <w:rFonts w:ascii="Verdana" w:hAnsi="Verdana"/>
          <w:sz w:val="20"/>
          <w:szCs w:val="20"/>
        </w:rPr>
      </w:pPr>
      <w:r>
        <w:rPr>
          <w:rFonts w:ascii="Verdana" w:hAnsi="Verdana"/>
          <w:sz w:val="20"/>
          <w:szCs w:val="20"/>
          <w:lang w:val="en-GB"/>
        </w:rPr>
        <w:t>or</w:t>
      </w:r>
    </w:p>
    <w:p w14:paraId="1BF923A5" w14:textId="6F821C87" w:rsidR="00BF5791" w:rsidRPr="0085217D" w:rsidRDefault="45DB3815" w:rsidP="79BE1902">
      <w:pPr>
        <w:pStyle w:val="ListParagraph"/>
        <w:spacing w:after="0" w:line="240" w:lineRule="auto"/>
        <w:ind w:left="0" w:firstLine="709"/>
        <w:jc w:val="both"/>
        <w:rPr>
          <w:rFonts w:ascii="Verdana" w:hAnsi="Verdana"/>
          <w:sz w:val="20"/>
          <w:szCs w:val="20"/>
        </w:rPr>
      </w:pPr>
      <w:r>
        <w:rPr>
          <w:rFonts w:ascii="Verdana" w:hAnsi="Verdana"/>
          <w:sz w:val="20"/>
          <w:szCs w:val="20"/>
          <w:lang w:val="en-GB"/>
        </w:rPr>
        <w:t>7.1.3. Is not required to submit either the ESPD or a free-format declaration.</w:t>
      </w:r>
    </w:p>
    <w:p w14:paraId="1C434E79" w14:textId="15A2A74E" w:rsidR="004253D6" w:rsidRPr="0085217D" w:rsidRDefault="00803E70" w:rsidP="00ED4A1C">
      <w:pPr>
        <w:pStyle w:val="ListParagraph"/>
        <w:spacing w:after="0" w:line="240" w:lineRule="auto"/>
        <w:ind w:left="0" w:firstLine="567"/>
        <w:jc w:val="both"/>
        <w:rPr>
          <w:rFonts w:ascii="Verdana" w:eastAsiaTheme="minorHAnsi" w:hAnsi="Verdana" w:cstheme="minorHAnsi"/>
          <w:bCs/>
          <w:iCs/>
          <w:sz w:val="20"/>
          <w:szCs w:val="20"/>
        </w:rPr>
      </w:pPr>
      <w:r>
        <w:rPr>
          <w:rFonts w:ascii="Verdana" w:hAnsi="Verdana" w:cstheme="minorHAnsi"/>
          <w:sz w:val="20"/>
          <w:szCs w:val="20"/>
          <w:lang w:val="en-GB"/>
        </w:rPr>
        <w:t>Certificates confirming the absence of the grounds for exclusion specified in Article 46 of the LPP are not required, except in cases where there are reasonable doubts regarding the reliability of the suppliers.</w:t>
      </w:r>
    </w:p>
    <w:p w14:paraId="0D9A881F" w14:textId="13C67476" w:rsidR="00D20B5F" w:rsidRPr="0085217D" w:rsidRDefault="00674756" w:rsidP="00ED4A1C">
      <w:pPr>
        <w:pStyle w:val="ListParagraph"/>
        <w:numPr>
          <w:ilvl w:val="1"/>
          <w:numId w:val="9"/>
        </w:numPr>
        <w:spacing w:after="0" w:line="240" w:lineRule="auto"/>
        <w:ind w:left="0" w:firstLine="697"/>
        <w:jc w:val="both"/>
        <w:rPr>
          <w:rFonts w:ascii="Verdana" w:eastAsiaTheme="minorHAnsi" w:hAnsi="Verdana" w:cstheme="minorHAnsi"/>
          <w:bCs/>
          <w:i/>
          <w:iCs/>
          <w:sz w:val="20"/>
          <w:szCs w:val="20"/>
        </w:rPr>
      </w:pPr>
      <w:r>
        <w:rPr>
          <w:rFonts w:ascii="Verdana" w:hAnsi="Verdana" w:cstheme="minorHAnsi"/>
          <w:sz w:val="20"/>
          <w:szCs w:val="20"/>
          <w:lang w:val="en-GB"/>
        </w:rPr>
        <w:t xml:space="preserve">If the special terms of procurement require the submission of the ESPD, then the provisions set out in clauses 7.2–7.5 of this section shall apply. </w:t>
      </w:r>
      <w:r>
        <w:rPr>
          <w:rFonts w:ascii="Verdana" w:hAnsi="Verdana" w:cstheme="minorHAnsi"/>
          <w:i/>
          <w:iCs/>
          <w:sz w:val="20"/>
          <w:szCs w:val="20"/>
          <w:lang w:val="en-GB"/>
        </w:rPr>
        <w:t>The separate ESPD is completed by:</w:t>
      </w:r>
    </w:p>
    <w:p w14:paraId="3078430C" w14:textId="77777777"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Pr>
          <w:rFonts w:ascii="Verdana" w:eastAsiaTheme="minorHAnsi" w:hAnsi="Verdana" w:cstheme="minorHAnsi"/>
          <w:i/>
          <w:iCs/>
          <w:sz w:val="20"/>
          <w:szCs w:val="20"/>
          <w:lang w:val="en-GB"/>
        </w:rPr>
        <w:t>supplier;</w:t>
      </w:r>
    </w:p>
    <w:p w14:paraId="10B0E646" w14:textId="5B758A03"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Pr>
          <w:rFonts w:ascii="Verdana" w:eastAsiaTheme="minorHAnsi" w:hAnsi="Verdana" w:cstheme="minorHAnsi"/>
          <w:i/>
          <w:iCs/>
          <w:sz w:val="20"/>
          <w:szCs w:val="20"/>
          <w:lang w:val="en-GB"/>
        </w:rPr>
        <w:t>Each member of the supplier group (if the tender is provided by a group of suppliers);</w:t>
      </w:r>
    </w:p>
    <w:p w14:paraId="31BBE50A" w14:textId="032EA846"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Pr>
          <w:rFonts w:ascii="Verdana" w:eastAsiaTheme="minorHAnsi" w:hAnsi="Verdana" w:cstheme="minorHAnsi"/>
          <w:i/>
          <w:iCs/>
          <w:sz w:val="20"/>
          <w:szCs w:val="20"/>
          <w:lang w:val="en-GB"/>
        </w:rPr>
        <w:t>Any economic operator where the Supplier relies on its capacities in accordance with Article 49 of the Law on Public Procurement.</w:t>
      </w:r>
    </w:p>
    <w:p w14:paraId="328D4E26" w14:textId="1DF57E24" w:rsidR="00664184" w:rsidRPr="0085217D" w:rsidRDefault="5F45614C"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4" w:name="_Ref39744312"/>
      <w:r>
        <w:rPr>
          <w:rFonts w:ascii="Verdana" w:hAnsi="Verdana" w:cstheme="minorHAnsi"/>
          <w:i/>
          <w:iCs/>
          <w:sz w:val="20"/>
          <w:szCs w:val="20"/>
          <w:lang w:val="en-GB"/>
        </w:rPr>
        <w:lastRenderedPageBreak/>
        <w:t>natural persons whom the supplier intends to employ in the event of being awarded the contract and on whose capacities the supplier relies in accordance with Article 49 of the LPP (quasi-subcontractors) (</w:t>
      </w:r>
      <w:r>
        <w:rPr>
          <w:rFonts w:ascii="Verdana" w:hAnsi="Verdana" w:cstheme="minorHAnsi"/>
          <w:b/>
          <w:bCs/>
          <w:i/>
          <w:iCs/>
          <w:sz w:val="20"/>
          <w:szCs w:val="20"/>
          <w:lang w:val="en-GB"/>
        </w:rPr>
        <w:t>where the Contracting Authority establishes requirements concerning the grounds for exclusion of natural persons on whose qualifications the supplier relies and whom the supplier intends to employ in the event of being awarded the contract).</w:t>
      </w:r>
      <w:bookmarkEnd w:id="24"/>
    </w:p>
    <w:p w14:paraId="56C33FEC" w14:textId="69019D1D" w:rsidR="00D20B5F" w:rsidRPr="0085217D" w:rsidRDefault="00F421F5"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5" w:name="_Ref39744259"/>
      <w:r>
        <w:rPr>
          <w:rFonts w:ascii="Verdana" w:hAnsi="Verdana" w:cstheme="minorHAnsi"/>
          <w:i/>
          <w:iCs/>
          <w:sz w:val="20"/>
          <w:szCs w:val="20"/>
          <w:lang w:val="en-GB"/>
        </w:rPr>
        <w:t xml:space="preserve">Known subcontractors at the time of submission of the tender </w:t>
      </w:r>
      <w:r>
        <w:rPr>
          <w:rFonts w:ascii="Verdana" w:hAnsi="Verdana" w:cstheme="minorHAnsi"/>
          <w:b/>
          <w:bCs/>
          <w:i/>
          <w:iCs/>
          <w:sz w:val="20"/>
          <w:szCs w:val="20"/>
          <w:lang w:val="en-GB"/>
        </w:rPr>
        <w:t>(if the Contracting Authority lays down the requirements concerning the grounds for exclusion for subcontractors).</w:t>
      </w:r>
      <w:bookmarkEnd w:id="25"/>
    </w:p>
    <w:p w14:paraId="156D03F7" w14:textId="40825883" w:rsidR="001275FB" w:rsidRPr="0085217D" w:rsidRDefault="00044728" w:rsidP="00ED4A1C">
      <w:pPr>
        <w:pStyle w:val="ListParagraph"/>
        <w:numPr>
          <w:ilvl w:val="1"/>
          <w:numId w:val="9"/>
        </w:numPr>
        <w:spacing w:after="0" w:line="240" w:lineRule="auto"/>
        <w:ind w:left="0" w:firstLine="697"/>
        <w:jc w:val="both"/>
        <w:rPr>
          <w:rStyle w:val="Emphasis"/>
          <w:rFonts w:ascii="Verdana" w:eastAsiaTheme="minorHAnsi" w:hAnsi="Verdana" w:cstheme="minorHAnsi"/>
          <w:i w:val="0"/>
          <w:sz w:val="20"/>
          <w:szCs w:val="20"/>
        </w:rPr>
      </w:pPr>
      <w:r>
        <w:rPr>
          <w:rFonts w:ascii="Verdana" w:hAnsi="Verdana" w:cstheme="minorHAnsi"/>
          <w:i/>
          <w:iCs/>
          <w:sz w:val="20"/>
          <w:szCs w:val="20"/>
          <w:lang w:val="en-GB"/>
        </w:rPr>
        <w:t xml:space="preserve">The ESPD is completed by uploading it to the website http://ebvpd.eviesiejipirkimai.lt/espd-web/. When submitting a tender by means of the CVP IS, the supplier must attach this completed and signed (except if the full tender is signed by a person who is authorised to sign the ESPD by electronic signature) ESPD together with the other documents of the tender (in the 'Attach documents' section of the tender). </w:t>
      </w:r>
    </w:p>
    <w:p w14:paraId="105C0F14" w14:textId="787745C3" w:rsidR="00044728" w:rsidRPr="0085217D" w:rsidRDefault="00BC3DC0" w:rsidP="00ED4A1C">
      <w:pPr>
        <w:pStyle w:val="ListParagraph"/>
        <w:numPr>
          <w:ilvl w:val="1"/>
          <w:numId w:val="9"/>
        </w:numPr>
        <w:spacing w:after="0" w:line="240" w:lineRule="auto"/>
        <w:ind w:left="0" w:firstLine="697"/>
        <w:jc w:val="both"/>
        <w:rPr>
          <w:rFonts w:ascii="Verdana" w:hAnsi="Verdana" w:cstheme="minorHAnsi"/>
          <w:i/>
          <w:iCs/>
          <w:sz w:val="20"/>
          <w:szCs w:val="20"/>
        </w:rPr>
      </w:pPr>
      <w:r>
        <w:rPr>
          <w:rFonts w:ascii="Verdana" w:hAnsi="Verdana" w:cstheme="minorHAnsi"/>
          <w:i/>
          <w:iCs/>
          <w:sz w:val="20"/>
          <w:szCs w:val="20"/>
          <w:lang w:val="en-GB"/>
        </w:rPr>
        <w:t>The Contracting Authority shall, after assessing the information provided in the ESPD and, where applicable, the information provided in the documents supporting the ESPD, make a decision regarding the compliance of each participant who submitted a tender and shall notify each of them in writing, within the due date specified in the special terms of procurement, of the results of this verification, justifying the decisions taken. Only those tenderers shall be allowed to continue in the procurement procedure, the qualification whereof meets the qualification requirements of the Contracting Authority.</w:t>
      </w:r>
    </w:p>
    <w:p w14:paraId="5309A260" w14:textId="287253AC" w:rsidR="720E05A0" w:rsidRPr="0085217D" w:rsidRDefault="720E05A0" w:rsidP="00ED4A1C">
      <w:pPr>
        <w:pStyle w:val="ListParagraph"/>
        <w:numPr>
          <w:ilvl w:val="1"/>
          <w:numId w:val="9"/>
        </w:numPr>
        <w:spacing w:after="0" w:line="240" w:lineRule="auto"/>
        <w:ind w:left="0" w:firstLine="697"/>
        <w:jc w:val="both"/>
        <w:rPr>
          <w:rFonts w:ascii="Verdana" w:hAnsi="Verdana" w:cstheme="minorHAnsi"/>
          <w:i/>
          <w:iCs/>
          <w:color w:val="000000" w:themeColor="text1"/>
          <w:sz w:val="20"/>
          <w:szCs w:val="20"/>
        </w:rPr>
      </w:pPr>
      <w:r>
        <w:rPr>
          <w:rFonts w:ascii="Verdana" w:eastAsia="Times New Roman" w:hAnsi="Verdana" w:cstheme="minorHAnsi"/>
          <w:i/>
          <w:iCs/>
          <w:sz w:val="20"/>
          <w:szCs w:val="20"/>
          <w:lang w:val="en-GB"/>
        </w:rPr>
        <w:t xml:space="preserve">Documents supporting the information specified in the ESPD shall not be submitted with the tender. </w:t>
      </w:r>
    </w:p>
    <w:p w14:paraId="68B2E5D8" w14:textId="5CDE94D4" w:rsidR="00276039" w:rsidRPr="0085217D" w:rsidRDefault="0D5791A7" w:rsidP="00ED4A1C">
      <w:pPr>
        <w:pStyle w:val="ListParagraph"/>
        <w:numPr>
          <w:ilvl w:val="1"/>
          <w:numId w:val="9"/>
        </w:numPr>
        <w:spacing w:after="0" w:line="240" w:lineRule="auto"/>
        <w:ind w:left="0" w:firstLine="697"/>
        <w:jc w:val="both"/>
        <w:rPr>
          <w:rFonts w:ascii="Verdana" w:hAnsi="Verdana" w:cstheme="minorHAnsi"/>
          <w:b/>
          <w:bCs/>
          <w:color w:val="000000" w:themeColor="text1"/>
          <w:sz w:val="20"/>
          <w:szCs w:val="20"/>
        </w:rPr>
      </w:pPr>
      <w:r>
        <w:rPr>
          <w:rFonts w:ascii="Verdana" w:hAnsi="Verdana" w:cstheme="minorHAnsi"/>
          <w:sz w:val="20"/>
          <w:szCs w:val="20"/>
          <w:lang w:val="en-GB"/>
        </w:rPr>
        <w:t xml:space="preserve"> </w:t>
      </w:r>
      <w:r>
        <w:rPr>
          <w:rFonts w:ascii="Verdana" w:hAnsi="Verdana" w:cstheme="minorHAnsi"/>
          <w:color w:val="000000" w:themeColor="text1"/>
          <w:sz w:val="20"/>
          <w:szCs w:val="20"/>
          <w:lang w:val="en-GB"/>
        </w:rPr>
        <w:t xml:space="preserve">The Contracting Authority may, at any stage of the procurement procedure, request participants to submit all or part of the documents confirming the absence of grounds for exclusion (only where there are reasonable doubts concerning their reliability), if applicable, as well as documents confirming compliance with the qualification requirements, if applicable, and, if applicable, the standards of the quality management system and/or environmental management system, where necessary to ensure proper execution of the procurement procedure. </w:t>
      </w:r>
    </w:p>
    <w:p w14:paraId="77A0E4C9" w14:textId="3243B1BD" w:rsidR="00C31457" w:rsidRPr="0085217D" w:rsidRDefault="05051828"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Before determining the winning tender, the Contracting Authority shall require the supplier who submitted the most economically advantageous tender to submit the relevant documents proving its compliance with the requirements, i.e., that the supplier (economic operators on whose capacities the supplier relies and subcontractors – if applicable) does not fall under the established grounds for exclusion (only where there are reasonable doubts concerning their reliability), if applicable, and meets the qualification requirements, if applicable, and, if applicable, the requirements for quality management system and environmental management system standards.</w:t>
      </w:r>
    </w:p>
    <w:p w14:paraId="308FFBFA" w14:textId="4577731D" w:rsidR="00301DC7" w:rsidRPr="0085217D" w:rsidRDefault="00810499" w:rsidP="00ED4A1C">
      <w:pPr>
        <w:pStyle w:val="ListParagraph"/>
        <w:numPr>
          <w:ilvl w:val="1"/>
          <w:numId w:val="9"/>
        </w:numPr>
        <w:spacing w:after="120" w:line="240" w:lineRule="auto"/>
        <w:ind w:left="0" w:firstLine="709"/>
        <w:jc w:val="both"/>
        <w:rPr>
          <w:rFonts w:ascii="Verdana" w:hAnsi="Verdana" w:cstheme="minorHAnsi"/>
          <w:sz w:val="20"/>
          <w:szCs w:val="20"/>
        </w:rPr>
      </w:pPr>
      <w:r>
        <w:rPr>
          <w:rFonts w:ascii="Verdana" w:hAnsi="Verdana"/>
          <w:sz w:val="20"/>
          <w:szCs w:val="20"/>
          <w:lang w:val="en-GB"/>
        </w:rPr>
        <w:t>If that Supplier has not provided, within the time limit set by the Contracting Authority, the documents demonstrating conformity with the requirements or, at the request of the Contracting Authority, has not corrected any inaccurate or incomplete information submitted in respect of its conformity with the requirements, or if it is not in conformity with the requirements, the tender of that Supplier shall be rejected, and the documents demonstrating conformity shall be examined for the next Supplier after the Supplier whose tender has been evaluated as the most economically advantageous in the ranking of tenders.</w:t>
      </w:r>
    </w:p>
    <w:p w14:paraId="28F25F70" w14:textId="1DC0568D" w:rsidR="002C0006" w:rsidRPr="0085217D" w:rsidRDefault="005E5782"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The Contracting Authority shall not require to submit documents as provided for in Article 50 (4) and (6) of the LPP if it:</w:t>
      </w:r>
    </w:p>
    <w:p w14:paraId="75441B09" w14:textId="27E88AB5" w:rsidR="002C0006" w:rsidRPr="0085217D" w:rsidRDefault="00013261" w:rsidP="00ED4A1C">
      <w:pPr>
        <w:pStyle w:val="ListParagraph"/>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7.9.1 Will have access to these documents or information directly and free of charge to the national database in any Member State or through the use of CVP IS tools;</w:t>
      </w:r>
    </w:p>
    <w:p w14:paraId="731BD9C0" w14:textId="6323A00D" w:rsidR="00A65A55" w:rsidRPr="0085217D" w:rsidRDefault="00013261" w:rsidP="00ED4A1C">
      <w:pPr>
        <w:pStyle w:val="ListParagraph"/>
        <w:spacing w:after="0" w:line="240" w:lineRule="auto"/>
        <w:ind w:left="697"/>
        <w:jc w:val="both"/>
        <w:rPr>
          <w:rFonts w:ascii="Verdana" w:hAnsi="Verdana" w:cstheme="minorHAnsi"/>
          <w:sz w:val="20"/>
          <w:szCs w:val="20"/>
        </w:rPr>
      </w:pPr>
      <w:r>
        <w:rPr>
          <w:rFonts w:ascii="Verdana" w:hAnsi="Verdana" w:cstheme="minorHAnsi"/>
          <w:sz w:val="20"/>
          <w:szCs w:val="20"/>
          <w:lang w:val="en-GB"/>
        </w:rPr>
        <w:t>7.9.2. These documents are already available from previous procurement procedures.</w:t>
      </w:r>
    </w:p>
    <w:p w14:paraId="75C448F2" w14:textId="5C59D919" w:rsidR="002D28EF" w:rsidRPr="0085217D" w:rsidRDefault="613C0982"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 The Contracting Authority shall have the right to require that the documents referred to in paragraph 3.2 of this Section issued by a foreign state of the Supplier be legalised in accordance with the Description of procedure on document legalization and certification (Apostille) approved by resolution No 1079 of October 30, 2006, and the Hague Convention of October 5, 1961 abolishing the legalization for foreign public documents unless the document is </w:t>
      </w:r>
      <w:r>
        <w:rPr>
          <w:rFonts w:ascii="Verdana" w:hAnsi="Verdana" w:cstheme="minorHAnsi"/>
          <w:sz w:val="20"/>
          <w:szCs w:val="20"/>
          <w:lang w:val="en-GB"/>
        </w:rPr>
        <w:lastRenderedPageBreak/>
        <w:t xml:space="preserve">exempted from legalization and/or </w:t>
      </w:r>
      <w:r>
        <w:rPr>
          <w:rFonts w:ascii="Verdana" w:hAnsi="Verdana" w:cstheme="minorHAnsi"/>
          <w:i/>
          <w:iCs/>
          <w:sz w:val="20"/>
          <w:szCs w:val="20"/>
          <w:lang w:val="en-GB"/>
        </w:rPr>
        <w:t>Apostille</w:t>
      </w:r>
      <w:r>
        <w:rPr>
          <w:rFonts w:ascii="Verdana" w:hAnsi="Verdana" w:cstheme="minorHAnsi"/>
          <w:sz w:val="20"/>
          <w:szCs w:val="20"/>
          <w:lang w:val="en-GB"/>
        </w:rPr>
        <w:t xml:space="preserve"> according to the international treaties of the Republic of Lithuania or European Union legislation.</w:t>
      </w:r>
    </w:p>
    <w:p w14:paraId="062F5F88" w14:textId="0662F17C" w:rsidR="002D28EF" w:rsidRPr="0085217D" w:rsidRDefault="431ABBC3"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If the supplier is unable to provide the documents necessary to prove the absence of the grounds for exclusion set out in the special Terms of procurement in accordance with Article 46(1), (3) and (6)(2) of the LPP (where applicable), either because the Member State or the country concerned does not issue such documents, or because the documents issued by that country do not cover all the issues raised, they may be replaced:</w:t>
      </w:r>
    </w:p>
    <w:p w14:paraId="6270A25F" w14:textId="5F15BEE9" w:rsidR="002D28EF" w:rsidRPr="0085217D" w:rsidRDefault="00480E3B" w:rsidP="00ED4A1C">
      <w:pPr>
        <w:pStyle w:val="ListParagraph"/>
        <w:numPr>
          <w:ilvl w:val="2"/>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Declaration of oath;</w:t>
      </w:r>
    </w:p>
    <w:p w14:paraId="4D69FAB8" w14:textId="0A8AC17B" w:rsidR="002D28EF" w:rsidRPr="0085217D" w:rsidRDefault="00480E3B" w:rsidP="00ED4A1C">
      <w:pPr>
        <w:pStyle w:val="ListParagraph"/>
        <w:numPr>
          <w:ilvl w:val="2"/>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Official Supplier's declaration if the oath declaration is not used in the country. The official declaration of the supplier must be certified by the notary public or a competent professional or trade body of the Member State of origin or of the supplier’s country of origin or the competent authority of the country supplier’s registration.</w:t>
      </w:r>
    </w:p>
    <w:p w14:paraId="4D9C3C8A" w14:textId="77777777" w:rsidR="00276039" w:rsidRPr="0085217D" w:rsidRDefault="00276039" w:rsidP="00ED4A1C">
      <w:pPr>
        <w:pStyle w:val="ListParagraph"/>
        <w:spacing w:after="0" w:line="240" w:lineRule="auto"/>
        <w:ind w:left="600"/>
        <w:jc w:val="both"/>
        <w:rPr>
          <w:rFonts w:ascii="Verdana" w:eastAsiaTheme="minorHAnsi" w:hAnsi="Verdana" w:cs="Arial"/>
          <w:sz w:val="20"/>
          <w:szCs w:val="20"/>
        </w:rPr>
      </w:pPr>
    </w:p>
    <w:p w14:paraId="49D28CA4" w14:textId="563BDE2E" w:rsidR="008C6767" w:rsidRPr="0085217D" w:rsidRDefault="00066DCB" w:rsidP="00994BD6">
      <w:pPr>
        <w:pStyle w:val="Heading1"/>
        <w:numPr>
          <w:ilvl w:val="0"/>
          <w:numId w:val="9"/>
        </w:numPr>
        <w:tabs>
          <w:tab w:val="left" w:pos="567"/>
        </w:tabs>
        <w:spacing w:line="20" w:lineRule="atLeast"/>
        <w:ind w:left="0" w:firstLine="0"/>
        <w:contextualSpacing/>
        <w:rPr>
          <w:rFonts w:ascii="Verdana" w:hAnsi="Verdana" w:cstheme="minorHAnsi"/>
          <w:b/>
          <w:bCs/>
          <w:color w:val="002060"/>
          <w:sz w:val="20"/>
          <w:szCs w:val="20"/>
        </w:rPr>
      </w:pPr>
      <w:r>
        <w:rPr>
          <w:rFonts w:ascii="Verdana" w:hAnsi="Verdana"/>
          <w:b/>
          <w:bCs/>
          <w:color w:val="002060"/>
          <w:sz w:val="20"/>
          <w:szCs w:val="20"/>
          <w:lang w:val="en-GB"/>
        </w:rPr>
        <w:t xml:space="preserve"> </w:t>
      </w:r>
      <w:bookmarkStart w:id="26" w:name="_Toc134703656"/>
      <w:r>
        <w:rPr>
          <w:rFonts w:ascii="Verdana" w:hAnsi="Verdana"/>
          <w:b/>
          <w:bCs/>
          <w:color w:val="002060"/>
          <w:sz w:val="20"/>
          <w:szCs w:val="20"/>
          <w:lang w:val="en-GB"/>
        </w:rPr>
        <w:t>Reliance on the capacities of economic operators</w:t>
      </w:r>
      <w:bookmarkEnd w:id="26"/>
    </w:p>
    <w:p w14:paraId="6774E4BA" w14:textId="28932BCA" w:rsidR="00DF6C8C" w:rsidRPr="0085217D" w:rsidRDefault="00DF6C8C"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The Supplier may rely on the capacities of other economic operators in accordance with Article 49 of the LPP in order to meet the qualification requirements set out in the special Terms of procurement, regardless of the legal nature of the relationship with those economic operators. </w:t>
      </w:r>
      <w:r>
        <w:rPr>
          <w:rFonts w:ascii="Verdana" w:hAnsi="Verdana" w:cstheme="minorHAnsi"/>
          <w:color w:val="000000" w:themeColor="text1"/>
          <w:sz w:val="20"/>
          <w:szCs w:val="20"/>
          <w:lang w:val="en-GB"/>
        </w:rPr>
        <w:t>These economic operators include natural persons who will be employed by the supplier or an economic operator engaged by it in the event of the contract award (quasi sub-suppliers).</w:t>
      </w:r>
    </w:p>
    <w:p w14:paraId="0810F17A" w14:textId="0F4FDE19" w:rsidR="00920619" w:rsidRPr="0085217D" w:rsidRDefault="6A72EBE1" w:rsidP="00ED4A1C">
      <w:pPr>
        <w:pStyle w:val="Body2"/>
        <w:numPr>
          <w:ilvl w:val="1"/>
          <w:numId w:val="9"/>
        </w:numPr>
        <w:spacing w:after="0"/>
        <w:ind w:left="0" w:firstLine="697"/>
        <w:rPr>
          <w:rFonts w:ascii="Verdana" w:eastAsiaTheme="minorEastAsia" w:hAnsi="Verdana" w:cstheme="minorHAnsi"/>
          <w:color w:val="000000" w:themeColor="text1"/>
          <w:sz w:val="20"/>
          <w:szCs w:val="20"/>
        </w:rPr>
      </w:pPr>
      <w:r>
        <w:rPr>
          <w:rFonts w:ascii="Verdana" w:hAnsi="Verdana" w:cstheme="minorHAnsi"/>
          <w:sz w:val="20"/>
          <w:szCs w:val="20"/>
          <w:lang w:val="en-GB"/>
        </w:rPr>
        <w:t xml:space="preserve">A supplier wishing to rely on the capacities of other economic operators must indicate them in the tender and provide </w:t>
      </w:r>
      <w:bookmarkStart w:id="27" w:name="_Hlk86173359"/>
      <w:r>
        <w:rPr>
          <w:rFonts w:ascii="Verdana" w:hAnsi="Verdana" w:cstheme="minorHAnsi"/>
          <w:sz w:val="20"/>
          <w:szCs w:val="20"/>
          <w:lang w:val="en-GB"/>
        </w:rPr>
        <w:t>documentation demonstrating that the resources of the economic operator whose capacities it relies on will be available to the supplier throughout the performance of the contract</w:t>
      </w:r>
      <w:bookmarkEnd w:id="27"/>
      <w:r>
        <w:rPr>
          <w:rFonts w:ascii="Verdana" w:hAnsi="Verdana" w:cstheme="minorHAnsi"/>
          <w:sz w:val="20"/>
          <w:szCs w:val="20"/>
          <w:lang w:val="en-GB"/>
        </w:rPr>
        <w:t xml:space="preserve">. When verifying that the Supplier will have access to the resources available to him from other economic operators whose capacities he relies on, the Contracting Authority shall accept from the Supplier any means of evidence to that effect. </w:t>
      </w:r>
      <w:r>
        <w:rPr>
          <w:rFonts w:ascii="Verdana" w:hAnsi="Verdana" w:cstheme="minorHAnsi"/>
          <w:color w:val="auto"/>
          <w:sz w:val="20"/>
          <w:szCs w:val="20"/>
          <w:lang w:val="en-GB"/>
        </w:rPr>
        <w:t>A supplier that does not indicate that it relies on the capacity (qualification) of other economic operators, but does not itself meet the qualification requirements set out in the special Terms of procurement, does not acquire the right to use (designate) new operators after the expiry of the due date for the submission of tenders in order to meet the qualification requirements.</w:t>
      </w:r>
    </w:p>
    <w:p w14:paraId="6E0180A8" w14:textId="633CEC1F" w:rsidR="00F56594" w:rsidRPr="0085217D" w:rsidRDefault="00A20949"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Different suppliers may rely on the capacities of the same economic operators, but this cannot lead to prohibited agreements.</w:t>
      </w:r>
    </w:p>
    <w:p w14:paraId="3D2F10D5" w14:textId="7B8E732C" w:rsidR="00DF6C8C" w:rsidRPr="0085217D"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A group of suppliers may rely on the capacities of members of the group or of other economic operators, subject to the conditions set out in this Section of the terms of procurement.</w:t>
      </w:r>
    </w:p>
    <w:p w14:paraId="6CB44B59" w14:textId="0131093A" w:rsidR="00DF6C8C" w:rsidRPr="0085217D"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In the case of provision of services or acquisition of works, when the Contracting Authority imposes qualification requirements on the supplier or its managerial staff to have appropriate education, professional qualifications or professional experience, the supplier may rely on the capacities of other economic operators only if the economic operators whose capacities are relied on are themselves the economic operators who will provide the services or perform the works for which their capacities are required.</w:t>
      </w:r>
    </w:p>
    <w:p w14:paraId="754C0C15" w14:textId="1F86C220" w:rsidR="006419A5" w:rsidRPr="0085217D" w:rsidRDefault="006419A5" w:rsidP="00ED4A1C">
      <w:pPr>
        <w:pStyle w:val="ListParagraph"/>
        <w:numPr>
          <w:ilvl w:val="1"/>
          <w:numId w:val="9"/>
        </w:numPr>
        <w:spacing w:after="0" w:line="240" w:lineRule="auto"/>
        <w:ind w:left="0" w:firstLine="709"/>
        <w:jc w:val="both"/>
        <w:rPr>
          <w:rFonts w:ascii="Verdana" w:hAnsi="Verdana" w:cstheme="minorHAnsi"/>
          <w:sz w:val="20"/>
          <w:szCs w:val="20"/>
        </w:rPr>
      </w:pPr>
      <w:r>
        <w:rPr>
          <w:rFonts w:ascii="Verdana" w:hAnsi="Verdana" w:cstheme="minorHAnsi"/>
          <w:sz w:val="20"/>
          <w:szCs w:val="20"/>
          <w:lang w:val="en-GB"/>
        </w:rPr>
        <w:t>Where the supplier relies on the capacities of economic operators, taking into account the economic and financial capacity requirements laid down in the special Terms of procurement, the supplier and the economic operators whose capacities are relied on must be jointly and severally liable for the performance of the contract (unless otherwise provided in the special Terms of procurement).</w:t>
      </w:r>
      <w:r>
        <w:rPr>
          <w:rFonts w:ascii="Verdana" w:hAnsi="Verdana" w:cstheme="minorHAnsi"/>
          <w:color w:val="FF0000"/>
          <w:sz w:val="20"/>
          <w:szCs w:val="20"/>
          <w:lang w:val="en-GB"/>
        </w:rPr>
        <w:t xml:space="preserve"> </w:t>
      </w:r>
    </w:p>
    <w:p w14:paraId="33443700" w14:textId="3FF8A374" w:rsidR="00206179" w:rsidRPr="0085217D" w:rsidRDefault="007B2DBE" w:rsidP="00994BD6">
      <w:pPr>
        <w:pStyle w:val="Heading1"/>
        <w:numPr>
          <w:ilvl w:val="0"/>
          <w:numId w:val="9"/>
        </w:numPr>
        <w:tabs>
          <w:tab w:val="left" w:pos="567"/>
        </w:tabs>
        <w:spacing w:line="20" w:lineRule="atLeast"/>
        <w:contextualSpacing/>
        <w:rPr>
          <w:rFonts w:ascii="Verdana" w:hAnsi="Verdana" w:cstheme="minorHAnsi"/>
          <w:b/>
          <w:bCs/>
          <w:color w:val="002060"/>
          <w:sz w:val="20"/>
          <w:szCs w:val="20"/>
        </w:rPr>
      </w:pPr>
      <w:bookmarkStart w:id="28" w:name="_Toc134703657"/>
      <w:r>
        <w:rPr>
          <w:rFonts w:ascii="Verdana" w:hAnsi="Verdana" w:cstheme="minorHAnsi"/>
          <w:b/>
          <w:bCs/>
          <w:color w:val="002060"/>
          <w:sz w:val="20"/>
          <w:szCs w:val="20"/>
          <w:lang w:val="en-GB"/>
        </w:rPr>
        <w:t>Use of subcontractors</w:t>
      </w:r>
      <w:bookmarkEnd w:id="28"/>
    </w:p>
    <w:p w14:paraId="23FA6630" w14:textId="1ED4E035" w:rsidR="002E2CD8" w:rsidRPr="0085217D" w:rsidRDefault="00206179"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eastAsia="Calibri" w:hAnsi="Verdana" w:cstheme="minorHAnsi"/>
          <w:color w:val="000000" w:themeColor="text1"/>
          <w:sz w:val="20"/>
          <w:szCs w:val="20"/>
          <w:lang w:val="en-GB"/>
        </w:rPr>
        <w:t xml:space="preserve">The supplier must indicate in his tender for which part of the contract and which subcontractors, if any, are known at the time of the submission of the tender, he intends to use. </w:t>
      </w:r>
    </w:p>
    <w:p w14:paraId="30FECBFA" w14:textId="38354EC7" w:rsidR="0017533E" w:rsidRPr="0085217D" w:rsidRDefault="0017533E"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Different suppliers may use the same subcontractors, but this may not result in prohibited agreements.</w:t>
      </w:r>
    </w:p>
    <w:p w14:paraId="4C059857" w14:textId="7CE3D9A8" w:rsidR="00206179" w:rsidRPr="0085217D"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lastRenderedPageBreak/>
        <w:t xml:space="preserve">Upon conclusion of the contract, but no later than the start of performance of the contract, the supplier who will be recognised as the winner undertakes to inform the Contracting Authority of the names, contact details and their representatives of the subcontractors known at that time. The Contracting Authority also requires the supplier to inform about changes in this information during the execution of the procurement contract, as well as about the new subcontractors that it intends to use later. </w:t>
      </w:r>
    </w:p>
    <w:p w14:paraId="06BCDB2D" w14:textId="60555B00" w:rsidR="00206179" w:rsidRPr="0085217D"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If, according to the requirements of the special terms of procurement, the absence of subcontractor's grounds for exclusion under Article 46 of the LPP must be verified, documents confirming the absence of the grounds for exclusion of the new subcontractors must be submitted along with the information about them. In such a case, if the situation of the subcontractor corresponds to at least one of the grounds for exclusion of the subcontractor specified in the special Terms of procurement, the Contracting Authority shall require the supplier to replace the said subcontractor with a qualified (without grounds for exclusion) subcontractor within the time limit set by the Contracting Authority.</w:t>
      </w:r>
    </w:p>
    <w:p w14:paraId="160ACD07" w14:textId="02B17CA6" w:rsidR="00F83398" w:rsidRPr="0085217D" w:rsidRDefault="00F83398" w:rsidP="00ED4A1C">
      <w:pPr>
        <w:pStyle w:val="ListParagraph"/>
        <w:spacing w:after="0" w:line="240" w:lineRule="auto"/>
        <w:ind w:left="0" w:firstLine="697"/>
        <w:jc w:val="both"/>
        <w:rPr>
          <w:rFonts w:ascii="Verdana" w:eastAsia="Calibri" w:hAnsi="Verdana" w:cs="Arial"/>
          <w:color w:val="00B050"/>
          <w:sz w:val="20"/>
          <w:szCs w:val="20"/>
        </w:rPr>
      </w:pPr>
    </w:p>
    <w:p w14:paraId="442A93D3" w14:textId="44BF4BAF" w:rsidR="008B1FB2" w:rsidRPr="0085217D" w:rsidRDefault="000E4DA6" w:rsidP="00994BD6">
      <w:pPr>
        <w:pStyle w:val="Heading1"/>
        <w:numPr>
          <w:ilvl w:val="0"/>
          <w:numId w:val="9"/>
        </w:numPr>
        <w:tabs>
          <w:tab w:val="left" w:pos="567"/>
        </w:tabs>
        <w:contextualSpacing/>
        <w:rPr>
          <w:rFonts w:ascii="Verdana" w:hAnsi="Verdana" w:cstheme="minorHAnsi"/>
          <w:b/>
          <w:bCs/>
          <w:color w:val="002060"/>
          <w:sz w:val="20"/>
          <w:szCs w:val="20"/>
        </w:rPr>
      </w:pPr>
      <w:bookmarkStart w:id="29" w:name="_Ref39668380"/>
      <w:bookmarkStart w:id="30" w:name="_Ref39668383"/>
      <w:bookmarkStart w:id="31" w:name="_Toc134703658"/>
      <w:r>
        <w:rPr>
          <w:rFonts w:ascii="Verdana" w:hAnsi="Verdana" w:cstheme="minorHAnsi"/>
          <w:b/>
          <w:bCs/>
          <w:color w:val="002060"/>
          <w:sz w:val="20"/>
          <w:szCs w:val="20"/>
          <w:lang w:val="en-GB"/>
        </w:rPr>
        <w:t>Participation of the supplier group</w:t>
      </w:r>
      <w:bookmarkEnd w:id="29"/>
      <w:bookmarkEnd w:id="30"/>
      <w:bookmarkEnd w:id="31"/>
    </w:p>
    <w:p w14:paraId="7F9FE7A6" w14:textId="4FAF53B6" w:rsidR="00BF780E" w:rsidRPr="0085217D" w:rsidRDefault="005C04EC" w:rsidP="00ED4A1C">
      <w:pPr>
        <w:pStyle w:val="ListParagraph"/>
        <w:numPr>
          <w:ilvl w:val="1"/>
          <w:numId w:val="9"/>
        </w:numPr>
        <w:spacing w:after="0" w:line="240" w:lineRule="auto"/>
        <w:ind w:left="0" w:firstLine="697"/>
        <w:jc w:val="both"/>
        <w:rPr>
          <w:rFonts w:ascii="Verdana" w:eastAsiaTheme="minorHAnsi" w:hAnsi="Verdana" w:cstheme="minorHAnsi"/>
          <w:sz w:val="20"/>
          <w:szCs w:val="20"/>
        </w:rPr>
      </w:pPr>
      <w:r>
        <w:rPr>
          <w:rFonts w:ascii="Verdana" w:eastAsiaTheme="minorHAnsi" w:hAnsi="Verdana" w:cstheme="minorHAnsi"/>
          <w:sz w:val="20"/>
          <w:szCs w:val="20"/>
          <w:lang w:val="en-GB"/>
        </w:rPr>
        <w:t>The tender may be submitted by a group of suppliers. A group of suppliers submitting a tender must submit a copy of the joint venture agreement with the tender. The joint operating agreement must state:</w:t>
      </w:r>
    </w:p>
    <w:p w14:paraId="3486D732" w14:textId="25061C90" w:rsidR="00BF780E" w:rsidRPr="0085217D" w:rsidRDefault="00480E3B"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Pr>
          <w:rFonts w:ascii="Verdana" w:hAnsi="Verdana" w:cstheme="minorHAnsi"/>
          <w:sz w:val="20"/>
          <w:szCs w:val="20"/>
          <w:lang w:val="en-GB"/>
        </w:rPr>
        <w:t>The composition of the group of suppliers and the obligations of each member of the group of suppliers in the performance of the intended contract with the Contracting Authority;</w:t>
      </w:r>
    </w:p>
    <w:p w14:paraId="33FA77CD" w14:textId="0AE7E146" w:rsidR="00BF780E" w:rsidRPr="0085217D" w:rsidRDefault="00480E3B"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Pr>
          <w:rFonts w:ascii="Verdana" w:hAnsi="Verdana" w:cstheme="minorHAnsi"/>
          <w:sz w:val="20"/>
          <w:szCs w:val="20"/>
          <w:lang w:val="en-GB"/>
        </w:rPr>
        <w:t>Joint and several liability of each member of the group of suppliers for failure to fulfil obligations and obligations towards the Contracting Authority (regardless of their contribution under the joint operating agreement);</w:t>
      </w:r>
    </w:p>
    <w:p w14:paraId="2CADBB83" w14:textId="06C88DD9" w:rsidR="008B1FB2" w:rsidRPr="0085217D" w:rsidRDefault="00480E3B"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Pr>
          <w:rFonts w:ascii="Verdana" w:hAnsi="Verdana" w:cstheme="minorHAnsi"/>
          <w:sz w:val="20"/>
          <w:szCs w:val="20"/>
          <w:lang w:val="en-GB"/>
        </w:rPr>
        <w:t>Which participant in the agreement is authorised to submit a tender on behalf of the group of economic operators and, in case of the Contract award, to sign the Contract with the Contracting Authority, to submit invoices for payment (payments will be made to only one of the participants in the joint operating agreement), to sign documents relating to the performance of the Contract (authorised participant), etc.</w:t>
      </w:r>
    </w:p>
    <w:p w14:paraId="519E83D8" w14:textId="02DE7F76" w:rsidR="00920DF2" w:rsidRPr="0085217D" w:rsidRDefault="0D02D954" w:rsidP="00ED4A1C">
      <w:pPr>
        <w:pStyle w:val="ListParagraph"/>
        <w:numPr>
          <w:ilvl w:val="1"/>
          <w:numId w:val="9"/>
        </w:numPr>
        <w:tabs>
          <w:tab w:val="left" w:pos="709"/>
        </w:tabs>
        <w:spacing w:after="0" w:line="240" w:lineRule="auto"/>
        <w:ind w:left="0" w:firstLine="697"/>
        <w:jc w:val="both"/>
        <w:rPr>
          <w:rFonts w:ascii="Verdana" w:hAnsi="Verdana" w:cstheme="minorHAnsi"/>
          <w:color w:val="000000" w:themeColor="text1"/>
          <w:sz w:val="20"/>
          <w:szCs w:val="20"/>
        </w:rPr>
      </w:pPr>
      <w:r>
        <w:rPr>
          <w:rFonts w:ascii="Verdana" w:hAnsi="Verdana" w:cstheme="minorHAnsi"/>
          <w:sz w:val="20"/>
          <w:szCs w:val="20"/>
          <w:lang w:val="en-GB"/>
        </w:rPr>
        <w:t>Unless otherwise specified in the special terms of procurement, the Contracting Authority shall not require a group of suppliers, whose tender has been recognised as the winning one and with whom a contract is proposed to be concluded, to acquire a specific legal form.</w:t>
      </w:r>
    </w:p>
    <w:p w14:paraId="4196641D" w14:textId="17993B2D" w:rsidR="00EC772E" w:rsidRPr="0085217D" w:rsidRDefault="007D088D" w:rsidP="00ED4A1C">
      <w:pPr>
        <w:pStyle w:val="ListParagraph"/>
        <w:numPr>
          <w:ilvl w:val="1"/>
          <w:numId w:val="9"/>
        </w:numPr>
        <w:spacing w:line="240" w:lineRule="auto"/>
        <w:ind w:left="0" w:firstLine="709"/>
        <w:jc w:val="both"/>
        <w:rPr>
          <w:rFonts w:ascii="Verdana" w:hAnsi="Verdana"/>
          <w:sz w:val="20"/>
          <w:szCs w:val="20"/>
        </w:rPr>
      </w:pPr>
      <w:r>
        <w:rPr>
          <w:rFonts w:ascii="Verdana" w:hAnsi="Verdana"/>
          <w:sz w:val="20"/>
          <w:szCs w:val="20"/>
          <w:lang w:val="en-GB"/>
        </w:rPr>
        <w:t xml:space="preserve">A supplier submitting a tender independently or as a member of a group of suppliers shall not be precluded from being a subcontractor of another supplier or an economic operator whose capacities are relied upon by another supplier in the same procurement. </w:t>
      </w:r>
    </w:p>
    <w:bookmarkEnd w:id="2"/>
    <w:p w14:paraId="20766AD7" w14:textId="79ED7452" w:rsidR="006D0AB0" w:rsidRPr="0085217D" w:rsidRDefault="006D0AB0" w:rsidP="00ED4A1C">
      <w:pPr>
        <w:shd w:val="clear" w:color="auto" w:fill="FFFFFF"/>
        <w:spacing w:after="0" w:line="240" w:lineRule="auto"/>
        <w:jc w:val="both"/>
        <w:rPr>
          <w:rFonts w:ascii="Verdana" w:eastAsia="Times New Roman" w:hAnsi="Verdana" w:cstheme="minorHAnsi"/>
          <w:color w:val="000000"/>
          <w:sz w:val="20"/>
          <w:szCs w:val="20"/>
        </w:rPr>
      </w:pPr>
    </w:p>
    <w:p w14:paraId="3F994EC3" w14:textId="04276E3C" w:rsidR="009E78B9" w:rsidRPr="0085217D" w:rsidRDefault="00AB6038" w:rsidP="00994BD6">
      <w:pPr>
        <w:pStyle w:val="Heading1"/>
        <w:numPr>
          <w:ilvl w:val="0"/>
          <w:numId w:val="12"/>
        </w:numPr>
        <w:spacing w:before="0" w:after="0"/>
        <w:rPr>
          <w:rFonts w:ascii="Verdana" w:hAnsi="Verdana" w:cstheme="minorHAnsi"/>
          <w:b/>
          <w:bCs/>
          <w:vanish/>
          <w:color w:val="002060"/>
          <w:sz w:val="20"/>
          <w:szCs w:val="20"/>
        </w:rPr>
      </w:pPr>
      <w:bookmarkStart w:id="32" w:name="_Toc48053171"/>
      <w:bookmarkStart w:id="33" w:name="_Toc85698576"/>
      <w:bookmarkStart w:id="34" w:name="_Toc86176527"/>
      <w:bookmarkStart w:id="35" w:name="_Toc134703659"/>
      <w:r>
        <w:rPr>
          <w:rFonts w:ascii="Verdana" w:hAnsi="Verdana" w:cstheme="minorHAnsi"/>
          <w:b/>
          <w:bCs/>
          <w:color w:val="002060"/>
          <w:sz w:val="20"/>
          <w:szCs w:val="20"/>
          <w:lang w:val="en-GB"/>
        </w:rPr>
        <w:t>Requirements for the preparation and submission of tenders</w:t>
      </w:r>
      <w:bookmarkEnd w:id="32"/>
      <w:bookmarkEnd w:id="33"/>
      <w:bookmarkEnd w:id="34"/>
      <w:bookmarkEnd w:id="35"/>
    </w:p>
    <w:p w14:paraId="1B7AC708" w14:textId="31740FE7" w:rsidR="0988CA22" w:rsidRPr="0085217D" w:rsidRDefault="0988CA22" w:rsidP="00994BD6">
      <w:pPr>
        <w:rPr>
          <w:rFonts w:ascii="Verdana" w:hAnsi="Verdana"/>
          <w:sz w:val="20"/>
          <w:szCs w:val="20"/>
        </w:rPr>
      </w:pPr>
    </w:p>
    <w:p w14:paraId="7BED6F8C" w14:textId="09881710" w:rsidR="006D0AB0" w:rsidRPr="0085217D" w:rsidRDefault="122B56A3" w:rsidP="00ED4A1C">
      <w:pPr>
        <w:tabs>
          <w:tab w:val="left" w:pos="1276"/>
        </w:tabs>
        <w:spacing w:after="0" w:line="240" w:lineRule="auto"/>
        <w:ind w:firstLine="709"/>
        <w:jc w:val="both"/>
        <w:rPr>
          <w:rFonts w:ascii="Verdana" w:hAnsi="Verdana" w:cstheme="minorHAnsi"/>
          <w:sz w:val="20"/>
          <w:szCs w:val="20"/>
        </w:rPr>
      </w:pPr>
      <w:r>
        <w:rPr>
          <w:rFonts w:ascii="Verdana" w:hAnsi="Verdana" w:cstheme="minorHAnsi"/>
          <w:sz w:val="20"/>
          <w:szCs w:val="20"/>
          <w:lang w:val="en-GB"/>
        </w:rPr>
        <w:t>11.1. The tender must be submitted by the due date for submission of tenders indicated in the notice of procurement. The tender must be prepared and submitted in accordance with the requirements of the Terms of procurement by filling in the tender form. Unless otherwise specified in the special Terms of procurement, tenderers must submit their tender and the documents submitted with it, and all the components of their tender, in electronic form (either directly formatted by electronic means or by submitting digital copies of the documents) using the CVP IS tools.</w:t>
      </w:r>
    </w:p>
    <w:p w14:paraId="0FC9B7E4" w14:textId="36671DE5" w:rsidR="00F20DF8" w:rsidRPr="0085217D" w:rsidRDefault="25E83833" w:rsidP="00ED4A1C">
      <w:pPr>
        <w:tabs>
          <w:tab w:val="left" w:pos="1134"/>
        </w:tabs>
        <w:spacing w:after="0" w:line="240" w:lineRule="auto"/>
        <w:ind w:firstLine="709"/>
        <w:jc w:val="both"/>
        <w:rPr>
          <w:rFonts w:ascii="Verdana" w:hAnsi="Verdana" w:cstheme="minorHAnsi"/>
          <w:sz w:val="20"/>
          <w:szCs w:val="20"/>
          <w:shd w:val="clear" w:color="auto" w:fill="FFFFFF"/>
        </w:rPr>
      </w:pPr>
      <w:r>
        <w:rPr>
          <w:rFonts w:ascii="Verdana" w:hAnsi="Verdana" w:cstheme="minorHAnsi"/>
          <w:sz w:val="20"/>
          <w:szCs w:val="20"/>
          <w:lang w:val="en-GB"/>
        </w:rPr>
        <w:t xml:space="preserve">11.2. The Contracting Authority shall not be liable for tenders not received or received late as a result of the supplier's communication and telecommunications facilities, malfunctions of the CVP IS or other unforeseen circumstances. Bearing in mind, the suppliers are recommended to submit their tenders in such a way as to allow them time to submit them properly. Tenders received after the due date for the submission of tenders will be deemed not to have been received and will not be evaluated. In the event of a malfunction of the CVP IS, suppliers must </w:t>
      </w:r>
      <w:r>
        <w:rPr>
          <w:rFonts w:ascii="Verdana" w:hAnsi="Verdana" w:cstheme="minorHAnsi"/>
          <w:sz w:val="20"/>
          <w:szCs w:val="20"/>
          <w:lang w:val="en-GB"/>
        </w:rPr>
        <w:lastRenderedPageBreak/>
        <w:t xml:space="preserve">take the actions set out in the </w:t>
      </w:r>
      <w:r>
        <w:rPr>
          <w:rFonts w:ascii="Verdana" w:hAnsi="Verdana" w:cstheme="minorHAnsi"/>
          <w:i/>
          <w:iCs/>
          <w:sz w:val="20"/>
          <w:szCs w:val="20"/>
          <w:shd w:val="clear" w:color="auto" w:fill="FFFFFF"/>
          <w:lang w:val="en-GB"/>
        </w:rPr>
        <w:t>Recommendations on actions to be taken by Contracting Authorities and suppliers in the event of a malfunction of the Central Public Procurement Information System</w:t>
      </w:r>
      <w:r>
        <w:rPr>
          <w:rFonts w:ascii="Verdana" w:hAnsi="Verdana" w:cstheme="minorHAnsi"/>
          <w:sz w:val="20"/>
          <w:szCs w:val="20"/>
          <w:shd w:val="clear" w:color="auto" w:fill="FFFFFF"/>
          <w:lang w:val="en-GB"/>
        </w:rPr>
        <w:t xml:space="preserve"> approved by order No 1S-31 of the Director of Public Procurement Office of 15 March 2018.</w:t>
      </w:r>
    </w:p>
    <w:p w14:paraId="54389667" w14:textId="77777777" w:rsidR="00990645" w:rsidRPr="0085217D" w:rsidRDefault="00990645" w:rsidP="00ED4A1C">
      <w:pPr>
        <w:tabs>
          <w:tab w:val="left" w:pos="1134"/>
        </w:tabs>
        <w:spacing w:after="0" w:line="240" w:lineRule="auto"/>
        <w:ind w:firstLine="709"/>
        <w:jc w:val="both"/>
        <w:rPr>
          <w:rFonts w:ascii="Verdana" w:hAnsi="Verdana" w:cstheme="minorHAnsi"/>
          <w:vanish/>
          <w:sz w:val="20"/>
          <w:szCs w:val="20"/>
        </w:rPr>
      </w:pPr>
    </w:p>
    <w:p w14:paraId="5EDD5986" w14:textId="7E62B291" w:rsidR="006D0AB0" w:rsidRPr="00571EF0" w:rsidRDefault="55DF8414" w:rsidP="00ED4A1C">
      <w:pPr>
        <w:spacing w:after="0" w:line="240" w:lineRule="auto"/>
        <w:ind w:firstLine="709"/>
        <w:jc w:val="both"/>
        <w:rPr>
          <w:rFonts w:ascii="Verdana" w:hAnsi="Verdana" w:cstheme="minorHAnsi"/>
          <w:color w:val="7030A0"/>
          <w:sz w:val="20"/>
          <w:szCs w:val="20"/>
        </w:rPr>
      </w:pPr>
      <w:r>
        <w:rPr>
          <w:rFonts w:ascii="Verdana" w:hAnsi="Verdana" w:cstheme="minorHAnsi"/>
          <w:sz w:val="20"/>
          <w:szCs w:val="20"/>
          <w:lang w:val="en-GB"/>
        </w:rPr>
        <w:t xml:space="preserve">11.3. </w:t>
      </w:r>
      <w:r w:rsidRPr="00571EF0">
        <w:rPr>
          <w:rFonts w:ascii="Verdana" w:hAnsi="Verdana" w:cstheme="minorHAnsi"/>
          <w:sz w:val="20"/>
          <w:szCs w:val="20"/>
          <w:lang w:val="en-GB"/>
        </w:rPr>
        <w:t xml:space="preserve">The Supplier must clearly indicate in the tender which information in the tender is </w:t>
      </w:r>
      <w:r w:rsidRPr="00571EF0">
        <w:rPr>
          <w:rFonts w:ascii="Verdana" w:hAnsi="Verdana" w:cstheme="minorHAnsi"/>
          <w:b/>
          <w:bCs/>
          <w:sz w:val="20"/>
          <w:szCs w:val="20"/>
          <w:lang w:val="en-GB"/>
        </w:rPr>
        <w:t>confidential</w:t>
      </w:r>
      <w:r w:rsidRPr="00571EF0">
        <w:rPr>
          <w:rFonts w:ascii="Verdana" w:hAnsi="Verdana" w:cstheme="minorHAnsi"/>
          <w:sz w:val="20"/>
          <w:szCs w:val="20"/>
          <w:lang w:val="en-GB"/>
        </w:rPr>
        <w:t>, in accordance with Article 20 of the LPP. If such information is not provided in the tender, then any information provided in the submitted tender will be considered non-confidential. Tender characteristics that must be taken into account when evaluating tenders cannot be considered confidential information. Furthermore, the information referred to in Article 20(2) of the LPP shall not be considered as confidential information of the tender. If the Contracting Authority has doubts as to whether the specific information is reasonably confidential, the Contracting Authority must contact the supplier to substantiate the confidentiality of the information. If the Supplier fails to provide such evidence or substantiated arguments and/or evidence that the information is reasonably indicated as confidential within the term specified by the Contracting Authority (which may not be less than 3 business days), such information shall be deemed non-confidential. Upon receipt of a request from a supplier participating in the procurement to access a supplier's tender containing confidential information, the Contracting Authority will provide the information necessary for the supplier to decide on the need to protect its legitimate interests on a case-by-case basis (e.g. by providing a summary of the aspects of the tender and their technical characteristics in a way that does not allow the identification of confidential information)</w:t>
      </w:r>
      <w:r w:rsidRPr="00571EF0">
        <w:rPr>
          <w:sz w:val="20"/>
          <w:szCs w:val="20"/>
          <w:lang w:val="en-GB"/>
        </w:rPr>
        <w:t>.</w:t>
      </w:r>
      <w:r w:rsidRPr="00571EF0">
        <w:rPr>
          <w:rFonts w:ascii="Verdana" w:hAnsi="Verdana"/>
          <w:sz w:val="20"/>
          <w:szCs w:val="20"/>
          <w:lang w:val="en-GB"/>
        </w:rPr>
        <w:t xml:space="preserve"> If the confidential information specified in the supplier's tender is not, in the opinion of the Contracting Authority, confidential, it will inform the supplier that has specified the confidential information in the tender of its intentions before acquainting another supplier with such a tender. </w:t>
      </w:r>
    </w:p>
    <w:p w14:paraId="1A50FDA1" w14:textId="7EB0E8DA" w:rsidR="3DBAE73C" w:rsidRPr="0085217D" w:rsidRDefault="00970704" w:rsidP="00ED4A1C">
      <w:pPr>
        <w:pStyle w:val="ListParagraph"/>
        <w:spacing w:after="0" w:line="240" w:lineRule="auto"/>
        <w:ind w:left="0" w:firstLine="709"/>
        <w:jc w:val="both"/>
        <w:rPr>
          <w:rFonts w:ascii="Verdana" w:hAnsi="Verdana" w:cstheme="minorHAnsi"/>
          <w:color w:val="7030A0"/>
          <w:sz w:val="20"/>
          <w:szCs w:val="20"/>
        </w:rPr>
      </w:pPr>
      <w:r>
        <w:rPr>
          <w:rFonts w:ascii="Verdana" w:hAnsi="Verdana" w:cstheme="minorHAnsi"/>
          <w:sz w:val="20"/>
          <w:szCs w:val="20"/>
          <w:lang w:val="en-GB"/>
        </w:rPr>
        <w:t xml:space="preserve">11.4. </w:t>
      </w:r>
      <w:r>
        <w:rPr>
          <w:rFonts w:ascii="Verdana" w:hAnsi="Verdana" w:cstheme="minorHAnsi"/>
          <w:color w:val="000000" w:themeColor="text1"/>
          <w:sz w:val="20"/>
          <w:szCs w:val="20"/>
          <w:lang w:val="en-GB"/>
        </w:rPr>
        <w:t>The calculation of the price must take into account the full scope and requirements of the subject-matter of the contract as specified in the procurement documents, the components of the price, etc. VAT is specified separately. If the supplier is not a VAT payer he must indicate this in the tender, stating the legal basis. The Supplier shall assess whether it will become a VAT payer during the performance of the contract. If the Supplier becomes a VAT payer during the performance of the contract, he must indicate the price including VAT in the tender. Unless otherwise provided in the special purchase conditions, the tender prices will be evaluated and compared to all taxes, including VAT. If the Contracting Authority itself has to pay VAT to the State budget on the object of procurement, this tax shall be included in the price of the tender (if the supplier did not include it at the time of the submission of the tender, it shall be included for the purposes of comparison of tenders by the Contracting Authority itself). The tender price must include all taxes and all other direct and indirect costs and charges incurred and/or likely to be incurred by the supplier in connection with the object of procurement (except where the procurement documents expressly state that certain special costs are not to be included in the contract price).</w:t>
      </w:r>
    </w:p>
    <w:p w14:paraId="6CC059B2" w14:textId="3AD49613" w:rsidR="006D0AB0" w:rsidRPr="0085217D" w:rsidRDefault="00970704" w:rsidP="00ED4A1C">
      <w:pPr>
        <w:pStyle w:val="ListParagraph"/>
        <w:spacing w:after="0" w:line="240" w:lineRule="auto"/>
        <w:ind w:left="0" w:firstLine="697"/>
        <w:jc w:val="both"/>
        <w:rPr>
          <w:rFonts w:ascii="Verdana" w:eastAsia="Arial" w:hAnsi="Verdana" w:cstheme="minorHAnsi"/>
          <w:color w:val="7030A0"/>
          <w:sz w:val="20"/>
          <w:szCs w:val="20"/>
        </w:rPr>
      </w:pPr>
      <w:r>
        <w:rPr>
          <w:rFonts w:ascii="Verdana" w:hAnsi="Verdana" w:cstheme="minorHAnsi"/>
          <w:sz w:val="20"/>
          <w:szCs w:val="20"/>
          <w:lang w:val="en-GB"/>
        </w:rPr>
        <w:t>11.5. The tender shall be valid for the period specified by the supplier in the tender, but not less than the period specified in the special Terms of procurement. If the Tender validity period is not specified in the Tender, it shall be deemed that the Tender is valid for as long as specified in the Terms of Procurement.</w:t>
      </w:r>
    </w:p>
    <w:p w14:paraId="2A3DF0B6" w14:textId="0DF2CC55" w:rsidR="006D0AB0" w:rsidRPr="0085217D" w:rsidRDefault="00970704" w:rsidP="00ED4A1C">
      <w:pPr>
        <w:pStyle w:val="ListParagraph"/>
        <w:spacing w:after="0" w:line="240" w:lineRule="auto"/>
        <w:ind w:left="0" w:firstLine="709"/>
        <w:jc w:val="both"/>
        <w:rPr>
          <w:rFonts w:ascii="Verdana" w:hAnsi="Verdana" w:cstheme="minorHAnsi"/>
          <w:color w:val="7030A0"/>
          <w:sz w:val="20"/>
          <w:szCs w:val="20"/>
        </w:rPr>
      </w:pPr>
      <w:r>
        <w:rPr>
          <w:rFonts w:ascii="Verdana" w:hAnsi="Verdana" w:cstheme="minorHAnsi"/>
          <w:sz w:val="20"/>
          <w:szCs w:val="20"/>
          <w:lang w:val="en-GB"/>
        </w:rPr>
        <w:t xml:space="preserve">11.6. The Contracting Authority shall have the right to request the suppliers to extend the validity of the tenders until the specified final due date. </w:t>
      </w:r>
    </w:p>
    <w:p w14:paraId="25483116" w14:textId="33782EAC" w:rsidR="006D0AB0" w:rsidRPr="0085217D" w:rsidRDefault="00970704" w:rsidP="00ED4A1C">
      <w:pPr>
        <w:pStyle w:val="ListParagraph"/>
        <w:spacing w:after="0" w:line="240" w:lineRule="auto"/>
        <w:ind w:left="0" w:firstLine="697"/>
        <w:jc w:val="both"/>
        <w:rPr>
          <w:rFonts w:ascii="Verdana" w:eastAsia="Arial" w:hAnsi="Verdana" w:cstheme="minorHAnsi"/>
          <w:sz w:val="20"/>
          <w:szCs w:val="20"/>
        </w:rPr>
      </w:pPr>
      <w:r>
        <w:rPr>
          <w:rFonts w:ascii="Verdana" w:eastAsia="Arial" w:hAnsi="Verdana" w:cstheme="minorHAnsi"/>
          <w:sz w:val="20"/>
          <w:szCs w:val="20"/>
          <w:lang w:val="en-GB"/>
        </w:rPr>
        <w:t xml:space="preserve">11.7. Before the due date for the submission of tenders has expired, the supplier shall have the right to modify or withdraw its tender by means of the CVP IS without losing its right to a security for the validity of the tender (if such security is required). In order to re-submit a withdrawn and revised tender, the supplier must submit it again. After the due date for the submission of tenders, the supplier may neither withdraw (cancel) nor modify its tender already submitted. </w:t>
      </w:r>
    </w:p>
    <w:p w14:paraId="08420E8D" w14:textId="1A513586" w:rsidR="00FC44C8" w:rsidRPr="0085217D" w:rsidRDefault="00FC44C8" w:rsidP="00ED4A1C">
      <w:pPr>
        <w:pStyle w:val="ListParagraph"/>
        <w:spacing w:line="240" w:lineRule="auto"/>
        <w:ind w:left="0" w:firstLine="709"/>
        <w:jc w:val="both"/>
        <w:rPr>
          <w:rFonts w:ascii="Verdana" w:hAnsi="Verdana"/>
          <w:sz w:val="20"/>
          <w:szCs w:val="20"/>
        </w:rPr>
      </w:pPr>
      <w:r>
        <w:rPr>
          <w:rFonts w:ascii="Verdana" w:hAnsi="Verdana"/>
          <w:sz w:val="20"/>
          <w:szCs w:val="20"/>
          <w:lang w:val="en-GB"/>
        </w:rPr>
        <w:t>11.8. Price in the tender is indicated in euro. If the tender prices are quoted in foreign currency, they will be converted into euro acc</w:t>
      </w:r>
      <w:r w:rsidR="00571EF0">
        <w:rPr>
          <w:rFonts w:ascii="Verdana" w:hAnsi="Verdana"/>
          <w:sz w:val="20"/>
          <w:szCs w:val="20"/>
          <w:lang w:val="en-GB"/>
        </w:rPr>
        <w:t>ording</w:t>
      </w:r>
      <w:r>
        <w:rPr>
          <w:rFonts w:ascii="Verdana" w:hAnsi="Verdana"/>
          <w:sz w:val="20"/>
          <w:szCs w:val="20"/>
          <w:lang w:val="en-GB"/>
        </w:rPr>
        <w:t xml:space="preserve"> to the reference exchange rate of the euro and foreign currencies announced by the European Central Bank, and in cases where the </w:t>
      </w:r>
      <w:r>
        <w:rPr>
          <w:rFonts w:ascii="Verdana" w:hAnsi="Verdana"/>
          <w:sz w:val="20"/>
          <w:szCs w:val="20"/>
          <w:lang w:val="en-GB"/>
        </w:rPr>
        <w:lastRenderedPageBreak/>
        <w:t>European Central Bank does not announce the reference exchange rate of the euro and foreign currencies – acc. to the reference exchange rate of the euro and foreign currencies set by the Bank of Lithuania on the due date of the submission of tenders.</w:t>
      </w:r>
    </w:p>
    <w:p w14:paraId="2660B48A" w14:textId="47E6DF1E" w:rsidR="00E244CC" w:rsidRPr="0085217D" w:rsidRDefault="00E244CC" w:rsidP="00ED4A1C">
      <w:pPr>
        <w:pStyle w:val="ListParagraph"/>
        <w:spacing w:line="240" w:lineRule="auto"/>
        <w:ind w:left="0" w:firstLine="709"/>
        <w:jc w:val="both"/>
        <w:rPr>
          <w:rFonts w:ascii="Verdana" w:hAnsi="Verdana"/>
          <w:sz w:val="20"/>
          <w:szCs w:val="20"/>
        </w:rPr>
      </w:pPr>
      <w:r>
        <w:rPr>
          <w:rFonts w:ascii="Verdana" w:hAnsi="Verdana"/>
          <w:sz w:val="20"/>
          <w:szCs w:val="20"/>
          <w:lang w:val="en-GB"/>
        </w:rPr>
        <w:t xml:space="preserve">11.9. Unless otherwise specified in the Special Terms of procurement, the tender must be in either Lithuanian or English. If the documents submitted with the tender cannot be submitted in Lithuanian or English, these documents must be submitted in the original language, accompanied by a translation into Lithuanian or English (the translation must be certified by the signature of the person who performed the translation). </w:t>
      </w:r>
    </w:p>
    <w:p w14:paraId="6ABC13A8" w14:textId="77777777" w:rsidR="00D87269" w:rsidRPr="0085217D" w:rsidRDefault="00D87269" w:rsidP="00C42678">
      <w:pPr>
        <w:pStyle w:val="paragrafesrasas2lygis"/>
        <w:spacing w:after="0" w:line="300" w:lineRule="auto"/>
        <w:jc w:val="left"/>
        <w:rPr>
          <w:rFonts w:ascii="Verdana" w:eastAsiaTheme="minorEastAsia" w:hAnsi="Verdana" w:cs="Arial"/>
          <w:color w:val="7030A0"/>
          <w:sz w:val="20"/>
          <w:szCs w:val="20"/>
        </w:rPr>
      </w:pPr>
    </w:p>
    <w:p w14:paraId="6F1B656F" w14:textId="7B0F4187" w:rsidR="006D0AB0" w:rsidRPr="0085217D" w:rsidRDefault="0042545B" w:rsidP="00994BD6">
      <w:pPr>
        <w:pStyle w:val="Heading1"/>
        <w:numPr>
          <w:ilvl w:val="0"/>
          <w:numId w:val="11"/>
        </w:numPr>
        <w:spacing w:before="0" w:after="0" w:line="300" w:lineRule="auto"/>
        <w:rPr>
          <w:rFonts w:ascii="Verdana" w:hAnsi="Verdana" w:cstheme="minorHAnsi"/>
          <w:b/>
          <w:bCs/>
          <w:color w:val="002060"/>
          <w:sz w:val="20"/>
          <w:szCs w:val="20"/>
        </w:rPr>
      </w:pPr>
      <w:bookmarkStart w:id="36" w:name="_Toc134703660"/>
      <w:r>
        <w:rPr>
          <w:rFonts w:ascii="Verdana" w:hAnsi="Verdana" w:cstheme="minorHAnsi"/>
          <w:b/>
          <w:bCs/>
          <w:color w:val="002060"/>
          <w:sz w:val="20"/>
          <w:szCs w:val="20"/>
          <w:lang w:val="en-GB"/>
        </w:rPr>
        <w:t>Familiarisation with the tenders</w:t>
      </w:r>
      <w:bookmarkEnd w:id="36"/>
    </w:p>
    <w:p w14:paraId="7AC35460" w14:textId="77777777" w:rsidR="00914A6E" w:rsidRPr="0085217D" w:rsidRDefault="00914A6E" w:rsidP="00C42678">
      <w:pPr>
        <w:pStyle w:val="paragrafesrasas2lygis"/>
        <w:spacing w:after="0" w:line="300" w:lineRule="auto"/>
        <w:ind w:left="697"/>
        <w:jc w:val="left"/>
        <w:rPr>
          <w:rFonts w:ascii="Verdana" w:hAnsi="Verdana" w:cs="Arial"/>
          <w:sz w:val="20"/>
          <w:szCs w:val="20"/>
        </w:rPr>
      </w:pPr>
    </w:p>
    <w:p w14:paraId="5A302C16" w14:textId="0B37C246" w:rsidR="006D0AB0" w:rsidRPr="0085217D" w:rsidRDefault="006D0AB0"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Pr>
          <w:rFonts w:ascii="Verdana" w:hAnsi="Verdana" w:cstheme="minorHAnsi"/>
          <w:sz w:val="20"/>
          <w:szCs w:val="20"/>
          <w:lang w:val="en-GB"/>
        </w:rPr>
        <w:t>The tenders will be examined by the procurement organiser or the Commission (if established) in the absence of the suppliers or their authorised representatives. The date and location of the meeting at which the tenders will be examined will be indicated in the procurement documents.</w:t>
      </w:r>
    </w:p>
    <w:p w14:paraId="051829C7" w14:textId="1352F94E" w:rsidR="006D0AB0" w:rsidRPr="0085217D" w:rsidRDefault="003A6287"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Pr>
          <w:rFonts w:ascii="Verdana" w:hAnsi="Verdana" w:cstheme="minorHAnsi"/>
          <w:color w:val="000000" w:themeColor="text1"/>
          <w:sz w:val="20"/>
          <w:szCs w:val="20"/>
          <w:lang w:val="en-GB"/>
        </w:rPr>
        <w:t xml:space="preserve"> The tender submitted by the Supplier can be encrypted. </w:t>
      </w:r>
    </w:p>
    <w:p w14:paraId="32898307" w14:textId="47D97A07" w:rsidR="006D2651" w:rsidRPr="0085217D" w:rsidRDefault="006D2651" w:rsidP="00ED4A1C">
      <w:pPr>
        <w:pStyle w:val="ListParagraph"/>
        <w:numPr>
          <w:ilvl w:val="1"/>
          <w:numId w:val="11"/>
        </w:numPr>
        <w:tabs>
          <w:tab w:val="left" w:pos="709"/>
          <w:tab w:val="left" w:pos="1276"/>
        </w:tabs>
        <w:spacing w:after="0" w:line="240" w:lineRule="auto"/>
        <w:ind w:left="0" w:firstLine="709"/>
        <w:jc w:val="both"/>
        <w:rPr>
          <w:rFonts w:ascii="Verdana" w:hAnsi="Verdana" w:cstheme="minorHAnsi"/>
          <w:color w:val="000000" w:themeColor="text1"/>
          <w:sz w:val="20"/>
          <w:szCs w:val="20"/>
        </w:rPr>
      </w:pPr>
      <w:r>
        <w:rPr>
          <w:rFonts w:ascii="Verdana" w:hAnsi="Verdana" w:cstheme="minorHAnsi"/>
          <w:b/>
          <w:bCs/>
          <w:color w:val="000000" w:themeColor="text1"/>
          <w:sz w:val="20"/>
          <w:szCs w:val="20"/>
          <w:lang w:val="en-GB"/>
        </w:rPr>
        <w:t xml:space="preserve"> If the Contracting Authority will evaluate the tenders on the basis of price or price/cost/quality ratio and the technical characteristics of the tender selected by it for evaluation are quantifiable (the tender is required to be submitted in 1 envelope</w:t>
      </w:r>
      <w:r>
        <w:rPr>
          <w:rFonts w:ascii="Verdana" w:hAnsi="Verdana" w:cstheme="minorHAnsi"/>
          <w:color w:val="000000" w:themeColor="text1"/>
          <w:sz w:val="20"/>
          <w:szCs w:val="20"/>
          <w:lang w:val="en-GB"/>
        </w:rPr>
        <w:t>), the supplier who chooses to submit an encrypted tender must:</w:t>
      </w:r>
    </w:p>
    <w:p w14:paraId="7D719D67" w14:textId="3CC4C249" w:rsidR="00BB3788" w:rsidRPr="0085217D" w:rsidRDefault="0096097B" w:rsidP="00ED4A1C">
      <w:pPr>
        <w:pStyle w:val="ListParagraph"/>
        <w:numPr>
          <w:ilvl w:val="2"/>
          <w:numId w:val="11"/>
        </w:numPr>
        <w:spacing w:after="0" w:line="240" w:lineRule="auto"/>
        <w:ind w:left="0" w:firstLine="720"/>
        <w:jc w:val="both"/>
        <w:rPr>
          <w:rFonts w:ascii="Verdana" w:hAnsi="Verdana" w:cstheme="minorHAnsi"/>
          <w:sz w:val="20"/>
          <w:szCs w:val="20"/>
        </w:rPr>
      </w:pPr>
      <w:r>
        <w:rPr>
          <w:rFonts w:ascii="Verdana" w:hAnsi="Verdana" w:cstheme="minorHAnsi"/>
          <w:color w:val="000000" w:themeColor="text1"/>
          <w:sz w:val="20"/>
          <w:szCs w:val="20"/>
          <w:lang w:val="en-GB"/>
        </w:rPr>
        <w:t xml:space="preserve">Submit an encrypted tender by means of the CVP IS </w:t>
      </w:r>
      <w:r>
        <w:rPr>
          <w:rFonts w:ascii="Verdana" w:hAnsi="Verdana" w:cstheme="minorHAnsi"/>
          <w:b/>
          <w:bCs/>
          <w:color w:val="000000" w:themeColor="text1"/>
          <w:sz w:val="20"/>
          <w:szCs w:val="20"/>
          <w:lang w:val="en-GB"/>
        </w:rPr>
        <w:t>before the due date for the submission of tenders</w:t>
      </w:r>
      <w:r>
        <w:rPr>
          <w:rFonts w:ascii="Verdana" w:hAnsi="Verdana" w:cstheme="minorHAnsi"/>
          <w:color w:val="000000" w:themeColor="text1"/>
          <w:sz w:val="20"/>
          <w:szCs w:val="20"/>
          <w:lang w:val="en-GB"/>
        </w:rPr>
        <w:t xml:space="preserve"> (the entire </w:t>
      </w:r>
      <w:r>
        <w:rPr>
          <w:rFonts w:ascii="Verdana" w:hAnsi="Verdana" w:cstheme="minorHAnsi"/>
          <w:sz w:val="20"/>
          <w:szCs w:val="20"/>
          <w:lang w:val="en-GB"/>
        </w:rPr>
        <w:t xml:space="preserve">tender or the tender document containing the price and/or costs of the tender shall be encrypted. Instructions on how to encrypt the supplier's offer can be found </w:t>
      </w:r>
      <w:r>
        <w:rPr>
          <w:rFonts w:ascii="Verdana" w:hAnsi="Verdana" w:cstheme="minorHAnsi"/>
          <w:b/>
          <w:bCs/>
          <w:sz w:val="20"/>
          <w:szCs w:val="20"/>
          <w:lang w:val="en-GB"/>
        </w:rPr>
        <w:t>HERE</w:t>
      </w:r>
      <w:r>
        <w:rPr>
          <w:rStyle w:val="FootnoteReference"/>
          <w:rFonts w:ascii="Verdana" w:hAnsi="Verdana" w:cstheme="minorHAnsi"/>
          <w:b/>
          <w:bCs/>
          <w:sz w:val="20"/>
          <w:szCs w:val="20"/>
          <w:lang w:val="en-GB"/>
        </w:rPr>
        <w:footnoteReference w:id="3"/>
      </w:r>
      <w:r>
        <w:rPr>
          <w:rFonts w:ascii="Verdana" w:hAnsi="Verdana" w:cstheme="minorHAnsi"/>
          <w:sz w:val="20"/>
          <w:szCs w:val="20"/>
          <w:lang w:val="en-GB"/>
        </w:rPr>
        <w:t>.</w:t>
      </w:r>
    </w:p>
    <w:p w14:paraId="44D661ED" w14:textId="320F937E" w:rsidR="003A1E8E" w:rsidRPr="0085217D" w:rsidRDefault="0096097B" w:rsidP="00ED4A1C">
      <w:pPr>
        <w:pStyle w:val="ListParagraph"/>
        <w:numPr>
          <w:ilvl w:val="2"/>
          <w:numId w:val="11"/>
        </w:numPr>
        <w:spacing w:after="0" w:line="240" w:lineRule="auto"/>
        <w:ind w:left="0" w:firstLine="720"/>
        <w:jc w:val="both"/>
        <w:rPr>
          <w:rFonts w:ascii="Verdana" w:hAnsi="Verdana" w:cstheme="minorHAnsi"/>
          <w:sz w:val="20"/>
          <w:szCs w:val="20"/>
        </w:rPr>
      </w:pPr>
      <w:r>
        <w:rPr>
          <w:rFonts w:ascii="Verdana" w:hAnsi="Verdana" w:cstheme="minorHAnsi"/>
          <w:b/>
          <w:bCs/>
          <w:sz w:val="20"/>
          <w:szCs w:val="20"/>
          <w:lang w:val="en-GB"/>
        </w:rPr>
        <w:t>Within 30 min. from the end of the final due date for the submission of tenders, to provide a password by means of correspondence in the CVP IS</w:t>
      </w:r>
      <w:r>
        <w:rPr>
          <w:rFonts w:ascii="Verdana" w:hAnsi="Verdana" w:cstheme="minorHAnsi"/>
          <w:sz w:val="20"/>
          <w:szCs w:val="20"/>
          <w:lang w:val="en-GB"/>
        </w:rPr>
        <w:t xml:space="preserve">, with which the Contracting Authority will be able to decrypt the submitted tender. </w:t>
      </w:r>
      <w:r>
        <w:rPr>
          <w:rFonts w:ascii="Verdana" w:hAnsi="Verdana" w:cstheme="minorHAnsi"/>
          <w:color w:val="000000"/>
          <w:sz w:val="20"/>
          <w:szCs w:val="20"/>
          <w:lang w:val="en-GB"/>
        </w:rPr>
        <w:t xml:space="preserve">In the event of technical problems with the CVP IS, where the supplier is unable to provide the password by means of the CVP IS correspondence, the supplier shall have the right to provide the password by other means of his choice: To the official email of contractual authority, by fax or in writing. In this case, the Supplier should be active and make sure that the password has timely reached the Contracting Authority (such as by contacting the Contracting Authority by its official phone and (or) in other ways). </w:t>
      </w:r>
    </w:p>
    <w:p w14:paraId="77F00C10" w14:textId="4FFA5179" w:rsidR="006D2651" w:rsidRPr="0085217D" w:rsidDel="00C874A0" w:rsidRDefault="009E0181" w:rsidP="00ED4A1C">
      <w:pPr>
        <w:pStyle w:val="paragrafesrasas2lygis"/>
        <w:tabs>
          <w:tab w:val="left" w:pos="709"/>
          <w:tab w:val="left" w:pos="1276"/>
        </w:tabs>
        <w:spacing w:after="0" w:line="240" w:lineRule="auto"/>
        <w:ind w:firstLine="709"/>
        <w:rPr>
          <w:rFonts w:ascii="Verdana" w:hAnsi="Verdana" w:cstheme="minorHAnsi"/>
          <w:sz w:val="20"/>
          <w:szCs w:val="20"/>
        </w:rPr>
      </w:pPr>
      <w:r>
        <w:rPr>
          <w:rFonts w:ascii="Verdana" w:hAnsi="Verdana" w:cstheme="minorHAnsi"/>
          <w:color w:val="000000"/>
          <w:sz w:val="20"/>
          <w:szCs w:val="20"/>
          <w:lang w:val="en-GB"/>
        </w:rPr>
        <w:t>12.3.3. Where a tender is submitted in a single envelope, if the supplier has encrypted the entire tender and has not provided a password (for his own fault) before the start of the initial consultation procedure/meeting, or if he has provided an incorrect password which has prevented the Contracting Authority from decrypting the tender, it shall be deemed to be unsuccessful and shall be excluded from the evaluation. If, in the above case, the supplier has only encrypted the tender document indicating the tender price and/or costs and has not encrypted the other tender documents, the Contracting Authority shall reject the supplier's tender as not complying with the requirements laid down in the procurement documents (the supplier has not provided the tender price and/or costs)</w:t>
      </w:r>
      <w:r>
        <w:rPr>
          <w:lang w:val="en-GB"/>
        </w:rPr>
        <w:t>.</w:t>
      </w:r>
    </w:p>
    <w:p w14:paraId="3D8829FF" w14:textId="746BD794" w:rsidR="002B491F" w:rsidRPr="0085217D" w:rsidRDefault="006006AC" w:rsidP="00ED4A1C">
      <w:pPr>
        <w:pStyle w:val="paragrafesrasas2lygis"/>
        <w:numPr>
          <w:ilvl w:val="1"/>
          <w:numId w:val="11"/>
        </w:numPr>
        <w:tabs>
          <w:tab w:val="left" w:pos="1418"/>
        </w:tabs>
        <w:spacing w:after="0" w:line="240" w:lineRule="auto"/>
        <w:ind w:left="0" w:firstLine="697"/>
        <w:rPr>
          <w:rFonts w:ascii="Verdana" w:hAnsi="Verdana" w:cstheme="minorHAnsi"/>
          <w:color w:val="000000" w:themeColor="text1"/>
          <w:sz w:val="20"/>
          <w:szCs w:val="20"/>
        </w:rPr>
      </w:pPr>
      <w:r>
        <w:rPr>
          <w:rFonts w:ascii="Verdana" w:hAnsi="Verdana" w:cstheme="minorHAnsi"/>
          <w:b/>
          <w:bCs/>
          <w:color w:val="000000" w:themeColor="text1"/>
          <w:sz w:val="20"/>
          <w:szCs w:val="20"/>
          <w:lang w:val="en-GB"/>
        </w:rPr>
        <w:t xml:space="preserve">If the Contracting Authority will evaluate the tenders on the basis of the price/cost/quality ratio and the technical characteristics of the tender chosen by it are not quantifiable (the tender is required to be submitted in 2 envelopes), the supplier's </w:t>
      </w:r>
      <w:r>
        <w:rPr>
          <w:rFonts w:ascii="Verdana" w:hAnsi="Verdana" w:cstheme="minorHAnsi"/>
          <w:b/>
          <w:bCs/>
          <w:sz w:val="20"/>
          <w:szCs w:val="20"/>
          <w:lang w:val="en-GB"/>
        </w:rPr>
        <w:t>tender document indicating the price/cost of the tender</w:t>
      </w:r>
      <w:r>
        <w:rPr>
          <w:rFonts w:ascii="Verdana" w:hAnsi="Verdana" w:cstheme="minorHAnsi"/>
          <w:b/>
          <w:bCs/>
          <w:color w:val="000000" w:themeColor="text1"/>
          <w:sz w:val="20"/>
          <w:szCs w:val="20"/>
          <w:lang w:val="en-GB"/>
        </w:rPr>
        <w:t xml:space="preserve"> (second envelope) may be encrypted. </w:t>
      </w:r>
      <w:r>
        <w:rPr>
          <w:rFonts w:ascii="Verdana" w:hAnsi="Verdana" w:cstheme="minorHAnsi"/>
          <w:color w:val="000000" w:themeColor="text1"/>
          <w:sz w:val="20"/>
          <w:szCs w:val="20"/>
          <w:lang w:val="en-GB"/>
        </w:rPr>
        <w:t>If the supplier chooses to submit an encrypted document, it must:</w:t>
      </w:r>
    </w:p>
    <w:p w14:paraId="2AE25048" w14:textId="62DBE6A1" w:rsidR="00256C80" w:rsidRPr="0085217D" w:rsidRDefault="00256C80" w:rsidP="00ED4A1C">
      <w:pPr>
        <w:pStyle w:val="ListParagraph"/>
        <w:numPr>
          <w:ilvl w:val="2"/>
          <w:numId w:val="11"/>
        </w:numPr>
        <w:spacing w:after="0" w:line="240" w:lineRule="auto"/>
        <w:ind w:left="0" w:firstLine="720"/>
        <w:jc w:val="both"/>
        <w:rPr>
          <w:rFonts w:ascii="Verdana" w:hAnsi="Verdana" w:cstheme="minorHAnsi"/>
          <w:color w:val="000000" w:themeColor="text1"/>
          <w:sz w:val="20"/>
          <w:szCs w:val="20"/>
        </w:rPr>
      </w:pPr>
      <w:r>
        <w:rPr>
          <w:rFonts w:ascii="Verdana" w:hAnsi="Verdana" w:cstheme="minorHAnsi"/>
          <w:color w:val="000000" w:themeColor="text1"/>
          <w:sz w:val="20"/>
          <w:szCs w:val="20"/>
          <w:lang w:val="en-GB"/>
        </w:rPr>
        <w:t xml:space="preserve">submit a tender by means of the CVP IS </w:t>
      </w:r>
      <w:r>
        <w:rPr>
          <w:rFonts w:ascii="Verdana" w:hAnsi="Verdana" w:cstheme="minorHAnsi"/>
          <w:b/>
          <w:bCs/>
          <w:color w:val="000000" w:themeColor="text1"/>
          <w:sz w:val="20"/>
          <w:szCs w:val="20"/>
          <w:lang w:val="en-GB"/>
        </w:rPr>
        <w:t>before the due date for the submission of tenders</w:t>
      </w:r>
      <w:r>
        <w:rPr>
          <w:rFonts w:ascii="Verdana" w:hAnsi="Verdana" w:cstheme="minorHAnsi"/>
          <w:color w:val="000000" w:themeColor="text1"/>
          <w:sz w:val="20"/>
          <w:szCs w:val="20"/>
          <w:lang w:val="en-GB"/>
        </w:rPr>
        <w:t xml:space="preserve">, with an encrypted document indicating the price of the tender (both </w:t>
      </w:r>
      <w:r>
        <w:rPr>
          <w:rFonts w:ascii="Verdana" w:hAnsi="Verdana" w:cstheme="minorHAnsi"/>
          <w:color w:val="000000" w:themeColor="text1"/>
          <w:sz w:val="20"/>
          <w:szCs w:val="20"/>
          <w:lang w:val="en-GB"/>
        </w:rPr>
        <w:lastRenderedPageBreak/>
        <w:t>parts of the tender shall be submitted in separate envelopes by the due date, one for the technical details and other information and documents of the tender and the other for the price), but only the document indicating the price and/or cost of the tender shall be encrypted (</w:t>
      </w:r>
      <w:r>
        <w:rPr>
          <w:rFonts w:ascii="Verdana" w:hAnsi="Verdana" w:cstheme="minorHAnsi"/>
          <w:b/>
          <w:bCs/>
          <w:color w:val="000000" w:themeColor="text1"/>
          <w:sz w:val="20"/>
          <w:szCs w:val="20"/>
          <w:lang w:val="en-GB"/>
        </w:rPr>
        <w:t>second envelope).</w:t>
      </w:r>
      <w:r>
        <w:rPr>
          <w:rFonts w:ascii="Verdana" w:hAnsi="Verdana" w:cstheme="minorHAnsi"/>
          <w:color w:val="000000" w:themeColor="text1"/>
          <w:sz w:val="20"/>
          <w:szCs w:val="20"/>
          <w:lang w:val="en-GB"/>
        </w:rPr>
        <w:t xml:space="preserve"> </w:t>
      </w:r>
    </w:p>
    <w:p w14:paraId="292B98E3" w14:textId="3A552F91" w:rsidR="00256C80" w:rsidRPr="0085217D" w:rsidRDefault="001C7BD2" w:rsidP="00ED4A1C">
      <w:pPr>
        <w:spacing w:after="0" w:line="240" w:lineRule="auto"/>
        <w:ind w:firstLine="709"/>
        <w:jc w:val="both"/>
        <w:rPr>
          <w:rFonts w:ascii="Verdana" w:hAnsi="Verdana" w:cstheme="minorHAnsi"/>
          <w:color w:val="000000" w:themeColor="text1"/>
          <w:sz w:val="20"/>
          <w:szCs w:val="20"/>
        </w:rPr>
      </w:pPr>
      <w:r>
        <w:rPr>
          <w:rFonts w:ascii="Verdana" w:hAnsi="Verdana" w:cstheme="minorHAnsi"/>
          <w:sz w:val="20"/>
          <w:szCs w:val="20"/>
          <w:lang w:val="en-GB"/>
        </w:rPr>
        <w:t>12.4.2.</w:t>
      </w:r>
      <w:r>
        <w:rPr>
          <w:rFonts w:ascii="Verdana" w:hAnsi="Verdana" w:cstheme="minorHAnsi"/>
          <w:b/>
          <w:bCs/>
          <w:sz w:val="20"/>
          <w:szCs w:val="20"/>
          <w:lang w:val="en-GB"/>
        </w:rPr>
        <w:t xml:space="preserve"> Before the start of the procedure/meeting for access to the price/cost parts of the tenders (the time of which will be communicated to the suppliers after the evaluation of the technical part of the tenders), to provide, by means of the CVP IS</w:t>
      </w:r>
      <w:r>
        <w:rPr>
          <w:rFonts w:ascii="Verdana" w:hAnsi="Verdana" w:cstheme="minorHAnsi"/>
          <w:sz w:val="20"/>
          <w:szCs w:val="20"/>
          <w:lang w:val="en-GB"/>
        </w:rPr>
        <w:t xml:space="preserve">, a password which will allow the Contracting Authority to decrypt the submitted document containing the tender price. </w:t>
      </w:r>
      <w:r>
        <w:rPr>
          <w:rFonts w:ascii="Verdana" w:hAnsi="Verdana" w:cstheme="minorHAnsi"/>
          <w:color w:val="000000"/>
          <w:sz w:val="20"/>
          <w:szCs w:val="20"/>
          <w:lang w:val="en-GB"/>
        </w:rPr>
        <w:t>In the event of technical problems with the CVP IS, where the supplier is unable to provide the password by means of the CVP IS correspondence, the supplier shall have the right to provide the password by other means of his choice: To the official email of contractual authority, by fax or in writing. In this case, the Supplier should be active and make sure that the password has timely reached the Contracting Authority (such as by contacting the Contracting Authority by its official phone and (or) in other ways).</w:t>
      </w:r>
    </w:p>
    <w:p w14:paraId="683A3CD4" w14:textId="4E7FAF38" w:rsidR="00EF1895" w:rsidRPr="0085217D" w:rsidRDefault="00DE4635" w:rsidP="00ED4A1C">
      <w:pPr>
        <w:pStyle w:val="ListParagraph"/>
        <w:numPr>
          <w:ilvl w:val="1"/>
          <w:numId w:val="11"/>
        </w:numPr>
        <w:tabs>
          <w:tab w:val="left" w:pos="1418"/>
        </w:tabs>
        <w:spacing w:after="0" w:line="240" w:lineRule="auto"/>
        <w:ind w:left="0" w:firstLine="709"/>
        <w:jc w:val="both"/>
        <w:rPr>
          <w:rFonts w:ascii="Verdana" w:hAnsi="Verdana" w:cstheme="minorHAnsi"/>
          <w:color w:val="000000" w:themeColor="text1"/>
          <w:sz w:val="20"/>
          <w:szCs w:val="20"/>
        </w:rPr>
      </w:pPr>
      <w:bookmarkStart w:id="37" w:name="_Ref39754712"/>
      <w:r>
        <w:rPr>
          <w:rFonts w:ascii="Verdana" w:hAnsi="Verdana" w:cstheme="minorHAnsi"/>
          <w:color w:val="000000"/>
          <w:sz w:val="20"/>
          <w:szCs w:val="20"/>
          <w:lang w:val="en-GB"/>
        </w:rPr>
        <w:t>Where a tender is submitted in two envelopes, if, before the opening of the procedure/meeting for the access to the parts of the tender containing the price and/or costs (second envelope), the supplier fails to provide (through no fault of his own) a password or if he has provided an incorrect password, which has prevented the Contracting Authority from decrypting the information contained in the second envelope, the tender of the supplier shall be rejected as not complying with the requirements laid down in the procurement documents (the supplier has failed to submit the price and/or costs).</w:t>
      </w:r>
      <w:bookmarkEnd w:id="37"/>
    </w:p>
    <w:p w14:paraId="5BA96747" w14:textId="77777777" w:rsidR="006D0AB0" w:rsidRPr="0085217D" w:rsidRDefault="006D0AB0" w:rsidP="00ED4A1C">
      <w:pPr>
        <w:pStyle w:val="paragrafesrasas2lygis"/>
        <w:spacing w:line="240" w:lineRule="auto"/>
        <w:rPr>
          <w:rFonts w:ascii="Verdana" w:hAnsi="Verdana" w:cs="Arial"/>
          <w:sz w:val="20"/>
          <w:szCs w:val="20"/>
        </w:rPr>
      </w:pPr>
    </w:p>
    <w:p w14:paraId="0CEBF66C" w14:textId="5EA9BDCC" w:rsidR="006D0AB0" w:rsidRPr="0085217D" w:rsidRDefault="002B7271" w:rsidP="00994BD6">
      <w:pPr>
        <w:pStyle w:val="Heading1"/>
        <w:numPr>
          <w:ilvl w:val="0"/>
          <w:numId w:val="14"/>
        </w:numPr>
        <w:spacing w:before="0" w:after="0" w:line="300" w:lineRule="auto"/>
        <w:rPr>
          <w:rFonts w:ascii="Verdana" w:hAnsi="Verdana" w:cstheme="minorHAnsi"/>
          <w:b/>
          <w:bCs/>
          <w:color w:val="002060"/>
          <w:sz w:val="20"/>
          <w:szCs w:val="20"/>
        </w:rPr>
      </w:pPr>
      <w:bookmarkStart w:id="38" w:name="_GALUTINIŲ_PASIŪLYMŲ_VERTINIMAS"/>
      <w:bookmarkStart w:id="39" w:name="_Toc15392775"/>
      <w:bookmarkStart w:id="40" w:name="_Toc85698580"/>
      <w:bookmarkStart w:id="41" w:name="_Toc86176531"/>
      <w:bookmarkStart w:id="42" w:name="_Toc134703661"/>
      <w:bookmarkEnd w:id="38"/>
      <w:r>
        <w:rPr>
          <w:rFonts w:ascii="Verdana" w:hAnsi="Verdana" w:cstheme="minorHAnsi"/>
          <w:b/>
          <w:bCs/>
          <w:color w:val="002060"/>
          <w:sz w:val="20"/>
          <w:szCs w:val="20"/>
          <w:lang w:val="en-GB"/>
        </w:rPr>
        <w:t>Evaluation of tenders</w:t>
      </w:r>
      <w:bookmarkEnd w:id="39"/>
      <w:bookmarkEnd w:id="40"/>
      <w:bookmarkEnd w:id="41"/>
      <w:bookmarkEnd w:id="42"/>
    </w:p>
    <w:p w14:paraId="2C307F97" w14:textId="22CDDA5A" w:rsidR="001A28B0" w:rsidRPr="0085217D"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Pr>
          <w:rFonts w:ascii="Verdana" w:eastAsiaTheme="minorEastAsia" w:hAnsi="Verdana" w:cstheme="minorHAnsi"/>
          <w:sz w:val="20"/>
          <w:szCs w:val="20"/>
          <w:lang w:val="en-GB"/>
        </w:rPr>
        <w:t xml:space="preserve">No negotiations will be conducted during this procurement. (If the Contracting Authority decides to conduct negotiations, the specific conditions should clearly stipulate the terms of negotiation.) </w:t>
      </w:r>
    </w:p>
    <w:p w14:paraId="1EBB40DE" w14:textId="77777777" w:rsidR="001A28B0" w:rsidRPr="0085217D"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Pr>
          <w:rFonts w:ascii="Verdana" w:hAnsi="Verdana" w:cstheme="minorHAnsi"/>
          <w:sz w:val="20"/>
          <w:szCs w:val="20"/>
          <w:lang w:val="en-GB"/>
        </w:rPr>
        <w:t>The Contracting Authority shall evaluate and rank the tenders in accordance with the criteria and procedures set out in the special terms of procurement.</w:t>
      </w:r>
    </w:p>
    <w:p w14:paraId="36E74D35" w14:textId="77777777" w:rsidR="001A28B0" w:rsidRPr="0085217D" w:rsidRDefault="001A28B0" w:rsidP="00ED4A1C">
      <w:pPr>
        <w:pStyle w:val="paragrafesrasas2lygis"/>
        <w:numPr>
          <w:ilvl w:val="1"/>
          <w:numId w:val="35"/>
        </w:numPr>
        <w:spacing w:after="0" w:line="240" w:lineRule="auto"/>
        <w:ind w:left="1276" w:hanging="567"/>
        <w:rPr>
          <w:rFonts w:ascii="Verdana" w:eastAsiaTheme="minorEastAsia" w:hAnsi="Verdana" w:cstheme="minorHAnsi"/>
          <w:sz w:val="20"/>
          <w:szCs w:val="20"/>
        </w:rPr>
      </w:pPr>
      <w:r>
        <w:rPr>
          <w:rFonts w:ascii="Verdana" w:hAnsi="Verdana" w:cstheme="minorHAnsi"/>
          <w:sz w:val="20"/>
          <w:szCs w:val="20"/>
          <w:lang w:val="en-GB"/>
        </w:rPr>
        <w:t>After an initial examination of the tenders, the Contracting Authority:</w:t>
      </w:r>
    </w:p>
    <w:p w14:paraId="37D8AF50" w14:textId="372B1CB0" w:rsidR="001A28B0" w:rsidRPr="0085217D" w:rsidRDefault="00AF1357" w:rsidP="00ED4A1C">
      <w:pPr>
        <w:pStyle w:val="ListParagraph"/>
        <w:numPr>
          <w:ilvl w:val="2"/>
          <w:numId w:val="38"/>
        </w:numPr>
        <w:tabs>
          <w:tab w:val="left" w:pos="1134"/>
        </w:tabs>
        <w:spacing w:after="0" w:line="240" w:lineRule="auto"/>
        <w:ind w:left="0" w:firstLine="709"/>
        <w:jc w:val="both"/>
        <w:rPr>
          <w:rFonts w:ascii="Verdana" w:eastAsia="Arial" w:hAnsi="Verdana" w:cstheme="minorHAnsi"/>
          <w:sz w:val="20"/>
          <w:szCs w:val="20"/>
        </w:rPr>
      </w:pPr>
      <w:r>
        <w:rPr>
          <w:rFonts w:ascii="Verdana" w:eastAsia="Arial" w:hAnsi="Verdana" w:cstheme="minorHAnsi"/>
          <w:sz w:val="20"/>
          <w:szCs w:val="20"/>
          <w:lang w:val="en-GB"/>
        </w:rPr>
        <w:t>Shall assess whether tenders comply with the requirements set out in the procurement documents, which are not related to the object of procurement, including provisions on the submission of alternative tenders;</w:t>
      </w:r>
    </w:p>
    <w:p w14:paraId="5471EF7B" w14:textId="2DF26136" w:rsidR="001A28B0" w:rsidRPr="0085217D" w:rsidRDefault="0096097B" w:rsidP="00ED4A1C">
      <w:pPr>
        <w:pStyle w:val="ListParagraph"/>
        <w:numPr>
          <w:ilvl w:val="2"/>
          <w:numId w:val="38"/>
        </w:numPr>
        <w:shd w:val="clear" w:color="auto" w:fill="FFFFFF" w:themeFill="background1"/>
        <w:spacing w:after="0" w:line="240" w:lineRule="auto"/>
        <w:ind w:left="0" w:firstLine="709"/>
        <w:jc w:val="both"/>
        <w:rPr>
          <w:rFonts w:ascii="Verdana" w:eastAsia="Times New Roman" w:hAnsi="Verdana"/>
          <w:sz w:val="20"/>
          <w:szCs w:val="20"/>
        </w:rPr>
      </w:pPr>
      <w:r>
        <w:rPr>
          <w:rFonts w:ascii="Verdana" w:hAnsi="Verdana"/>
          <w:color w:val="000000" w:themeColor="text1"/>
          <w:sz w:val="20"/>
          <w:szCs w:val="20"/>
          <w:lang w:val="en-GB"/>
        </w:rPr>
        <w:t xml:space="preserve"> If the Contracting Authority establishes the grounds for exclusion of the supplier and/or the requirements for the supplier's qualification and/or requires the supplier to comply with the standards of quality management and/or environmental management systems, on the basis of the ESPD or a free-form declaration, it shall verify whether the supplier submitting the tender (the economic operators whose capacities the supplier relies on and the subcontractors, if applicable) does not meet the grounds for exclusion set out in the special Terms of procurement and whether it complies with the qualification requirements set out in the Terms of procurement; and, where applicable, the standards of the quality management system and the environmental management system, and, after having taken a decision on each supplier's compliance with the requirements, shall inform each supplier in writing of the results of this verification within the time limit laid down in the special Terms of procurement, giving the reasons for the decisions taken. Only suppliers for which there are no grounds for exclusion, which meet the qualification requirements of the Contracting Authority and, where applicable, the standards of the quality management and/or environmental management system, shall be entitled to participate in subsequent procurement procedures on a non-discriminatory basis;</w:t>
      </w:r>
    </w:p>
    <w:p w14:paraId="27386186" w14:textId="6EB92F36" w:rsidR="001A28B0" w:rsidRPr="0085217D" w:rsidRDefault="0096097B" w:rsidP="00ED4A1C">
      <w:pPr>
        <w:pStyle w:val="ListParagraph"/>
        <w:numPr>
          <w:ilvl w:val="2"/>
          <w:numId w:val="38"/>
        </w:numPr>
        <w:tabs>
          <w:tab w:val="left" w:pos="1276"/>
        </w:tabs>
        <w:spacing w:after="0" w:line="240" w:lineRule="auto"/>
        <w:ind w:left="142" w:firstLine="567"/>
        <w:jc w:val="both"/>
        <w:rPr>
          <w:rFonts w:ascii="Verdana" w:eastAsia="Arial" w:hAnsi="Verdana" w:cstheme="minorHAnsi"/>
          <w:sz w:val="20"/>
          <w:szCs w:val="20"/>
        </w:rPr>
      </w:pPr>
      <w:r>
        <w:rPr>
          <w:rFonts w:ascii="Verdana" w:hAnsi="Verdana" w:cstheme="minorHAnsi"/>
          <w:sz w:val="20"/>
          <w:szCs w:val="20"/>
          <w:lang w:val="en-GB"/>
        </w:rPr>
        <w:t xml:space="preserve"> Examines, evaluates and compares the submitted tenders in accordance with the provisions of the terms of procurement. Where the Contracting Authority assesses tenders on the basis of price or cost-quality ratio and the technical characteristics of the tender which it chooses to evaluate are not quantified, it shall first verify and evaluate only the technical characteristics of the tenders, notify the suppliers of the results of this verification and evaluation (without disclosing other suppliers) and then carry out an overall evaluation of the tender in the light of the tender price. </w:t>
      </w:r>
    </w:p>
    <w:p w14:paraId="69E2F22B" w14:textId="4A055B4C" w:rsidR="001A28B0" w:rsidRPr="0085217D" w:rsidRDefault="0096097B" w:rsidP="00ED4A1C">
      <w:pPr>
        <w:pStyle w:val="ListParagraph"/>
        <w:numPr>
          <w:ilvl w:val="2"/>
          <w:numId w:val="38"/>
        </w:numPr>
        <w:tabs>
          <w:tab w:val="left" w:pos="1276"/>
        </w:tabs>
        <w:spacing w:after="0" w:line="240" w:lineRule="auto"/>
        <w:jc w:val="both"/>
        <w:rPr>
          <w:rFonts w:ascii="Verdana" w:eastAsia="Arial" w:hAnsi="Verdana" w:cstheme="minorHAnsi"/>
          <w:sz w:val="20"/>
          <w:szCs w:val="20"/>
        </w:rPr>
      </w:pPr>
      <w:r>
        <w:rPr>
          <w:rFonts w:ascii="Verdana" w:eastAsia="Arial" w:hAnsi="Verdana" w:cstheme="minorHAnsi"/>
          <w:sz w:val="20"/>
          <w:szCs w:val="20"/>
          <w:lang w:val="en-GB"/>
        </w:rPr>
        <w:lastRenderedPageBreak/>
        <w:t>Verifies whether there are any errors in the calculation of price and/or costs in the tenders;</w:t>
      </w:r>
    </w:p>
    <w:p w14:paraId="772338E1" w14:textId="027A93AC" w:rsidR="00763B33" w:rsidRPr="0085217D" w:rsidRDefault="0096097B" w:rsidP="00ED4A1C">
      <w:pPr>
        <w:pStyle w:val="ListParagraph"/>
        <w:numPr>
          <w:ilvl w:val="2"/>
          <w:numId w:val="38"/>
        </w:numPr>
        <w:tabs>
          <w:tab w:val="left" w:pos="1276"/>
        </w:tabs>
        <w:spacing w:after="0" w:line="240" w:lineRule="auto"/>
        <w:ind w:left="142" w:firstLine="578"/>
        <w:jc w:val="both"/>
        <w:rPr>
          <w:rFonts w:ascii="Verdana" w:eastAsia="Arial" w:hAnsi="Verdana" w:cstheme="minorHAnsi"/>
          <w:sz w:val="20"/>
          <w:szCs w:val="20"/>
        </w:rPr>
      </w:pPr>
      <w:r>
        <w:rPr>
          <w:rFonts w:ascii="Verdana" w:eastAsia="Arial" w:hAnsi="Verdana" w:cstheme="minorHAnsi"/>
          <w:sz w:val="20"/>
          <w:szCs w:val="20"/>
          <w:lang w:val="en-GB"/>
        </w:rPr>
        <w:t>Evaluates whether the proposed price and/or costs are excessively high and therefore unacceptable to the Contracting Authority. The provisions of Article 45(1)(5) of the LPP shall apply.</w:t>
      </w:r>
    </w:p>
    <w:p w14:paraId="145A65D6" w14:textId="3E710228" w:rsidR="00763B33" w:rsidRPr="0085217D" w:rsidRDefault="0096097B" w:rsidP="00ED4A1C">
      <w:pPr>
        <w:pStyle w:val="ListParagraph"/>
        <w:numPr>
          <w:ilvl w:val="2"/>
          <w:numId w:val="38"/>
        </w:numPr>
        <w:tabs>
          <w:tab w:val="left" w:pos="1276"/>
        </w:tabs>
        <w:spacing w:after="0" w:line="240" w:lineRule="auto"/>
        <w:ind w:left="142" w:firstLine="578"/>
        <w:jc w:val="both"/>
        <w:rPr>
          <w:rFonts w:ascii="Verdana" w:hAnsi="Verdana" w:cstheme="minorHAnsi"/>
          <w:sz w:val="20"/>
          <w:szCs w:val="20"/>
        </w:rPr>
      </w:pPr>
      <w:r>
        <w:rPr>
          <w:rFonts w:ascii="Verdana" w:eastAsia="Arial" w:hAnsi="Verdana" w:cstheme="minorHAnsi"/>
          <w:sz w:val="20"/>
          <w:szCs w:val="20"/>
          <w:lang w:val="en-GB"/>
        </w:rPr>
        <w:t>Checks that no abnormally low prices have been offered. If the tender price and/or costs appear to be abnormally low, the Contracting Authority shall, via CVP IS communication tools, contact the tenderer to justify within a reasonable time limit set by the Contracting Authority the price and/or costs of the subject-matter of the procurement or its components as indicated in the tender.</w:t>
      </w:r>
    </w:p>
    <w:p w14:paraId="502DE2EE" w14:textId="3237C12A" w:rsidR="00763B33" w:rsidRPr="0085217D" w:rsidRDefault="0096097B" w:rsidP="2EE6B841">
      <w:pPr>
        <w:pStyle w:val="ListParagraph"/>
        <w:numPr>
          <w:ilvl w:val="2"/>
          <w:numId w:val="38"/>
        </w:numPr>
        <w:spacing w:after="0" w:line="240" w:lineRule="auto"/>
        <w:ind w:left="142" w:firstLine="578"/>
        <w:jc w:val="both"/>
        <w:rPr>
          <w:rFonts w:ascii="Verdana" w:hAnsi="Verdana"/>
          <w:sz w:val="20"/>
          <w:szCs w:val="20"/>
        </w:rPr>
      </w:pPr>
      <w:r>
        <w:rPr>
          <w:rFonts w:ascii="Verdana" w:hAnsi="Verdana"/>
          <w:sz w:val="20"/>
          <w:szCs w:val="20"/>
          <w:lang w:val="en-GB"/>
        </w:rPr>
        <w:t>Contacts the tenderer who submitted the most economically advantageous tender for submission of relevant documents proving the information provided in the ESPD or in the free-form declaration (if, under the terms of procurement, such supporting documents are required to confirm compliance with the qualification requirements set out in the terms of procurement (if applicable), and, if applicable, the standards of the quality management system and environmental management system, and, if applicable, the absence of grounds for exclusion, where there are reasonable doubts concerning the reliability of the supplier), if they have not been requested or evaluated at earlier stages of the procurement procedure.</w:t>
      </w:r>
    </w:p>
    <w:p w14:paraId="5FFEE317" w14:textId="74D7B540" w:rsidR="00763B33" w:rsidRPr="0085217D" w:rsidRDefault="00763B33" w:rsidP="00ED4A1C">
      <w:pPr>
        <w:pStyle w:val="ListParagraph"/>
        <w:numPr>
          <w:ilvl w:val="1"/>
          <w:numId w:val="38"/>
        </w:numPr>
        <w:spacing w:after="0" w:line="240" w:lineRule="auto"/>
        <w:ind w:left="0" w:firstLine="709"/>
        <w:jc w:val="both"/>
        <w:rPr>
          <w:rFonts w:ascii="Verdana" w:hAnsi="Verdana" w:cstheme="minorHAnsi"/>
          <w:sz w:val="20"/>
          <w:szCs w:val="20"/>
        </w:rPr>
      </w:pPr>
      <w:r>
        <w:rPr>
          <w:rFonts w:ascii="Verdana" w:hAnsi="Verdana" w:cstheme="minorHAnsi"/>
          <w:sz w:val="20"/>
          <w:szCs w:val="20"/>
          <w:lang w:val="en-GB"/>
        </w:rPr>
        <w:t>If the supplier has submitted inaccurate, incomplete or incorrect documents or data concerning compliance with the procurement documents’ requirements, or if such documents or data are missing, the Contracting Authority shall request the supplier (where this can be done without breaching the principles of equal treatment and transparency) to clarify, supplement or explain such documents or data within a reasonable time limit set by the Contracting Authority. Data and/or documents may be clarified, explained or supplemented in accordance with the provisions of Article 45(3) of the LPP, the fundamental principles of procurement, and the Rules on Clarification, Supplementation or Explanation of Tenders approved by Order No. 1S-240 of the Director of the Public Procurement Office of 30 December 2022.</w:t>
      </w:r>
      <w:r>
        <w:rPr>
          <w:rStyle w:val="FootnoteReference"/>
          <w:rFonts w:ascii="Verdana" w:hAnsi="Verdana" w:cstheme="minorHAnsi"/>
          <w:sz w:val="20"/>
          <w:szCs w:val="20"/>
          <w:lang w:val="en-GB"/>
        </w:rPr>
        <w:footnoteReference w:id="4"/>
      </w:r>
      <w:r>
        <w:rPr>
          <w:rFonts w:ascii="Verdana" w:hAnsi="Verdana" w:cstheme="minorHAnsi"/>
          <w:sz w:val="20"/>
          <w:szCs w:val="20"/>
          <w:lang w:val="en-GB"/>
        </w:rPr>
        <w:t xml:space="preserve"> </w:t>
      </w:r>
    </w:p>
    <w:p w14:paraId="565C970B" w14:textId="028C899D" w:rsidR="001A28B0" w:rsidRPr="0085217D" w:rsidRDefault="00763B33" w:rsidP="00ED4A1C">
      <w:pPr>
        <w:pStyle w:val="ListParagraph"/>
        <w:numPr>
          <w:ilvl w:val="1"/>
          <w:numId w:val="38"/>
        </w:numPr>
        <w:tabs>
          <w:tab w:val="left" w:pos="1276"/>
        </w:tabs>
        <w:spacing w:after="0" w:line="240" w:lineRule="auto"/>
        <w:ind w:left="0" w:firstLine="709"/>
        <w:jc w:val="both"/>
        <w:rPr>
          <w:rFonts w:ascii="Verdana" w:hAnsi="Verdana" w:cstheme="minorHAnsi"/>
          <w:sz w:val="20"/>
          <w:szCs w:val="20"/>
        </w:rPr>
      </w:pPr>
      <w:r>
        <w:rPr>
          <w:rFonts w:ascii="Verdana" w:eastAsia="Arial" w:hAnsi="Verdana" w:cstheme="minorHAnsi"/>
          <w:sz w:val="20"/>
          <w:szCs w:val="20"/>
          <w:lang w:val="en-GB"/>
        </w:rPr>
        <w:t>The Contracting Authority may not evaluate the whole tender, if after checking its part it determines that the tender must be rejected in accordance with the requirements of the terms of procurement.</w:t>
      </w:r>
    </w:p>
    <w:p w14:paraId="52074701" w14:textId="77777777" w:rsidR="006D0AB0" w:rsidRPr="0085217D" w:rsidRDefault="006D0AB0" w:rsidP="00ED4A1C">
      <w:pPr>
        <w:spacing w:line="240" w:lineRule="auto"/>
        <w:jc w:val="both"/>
        <w:rPr>
          <w:rFonts w:ascii="Verdana" w:hAnsi="Verdana" w:cs="Arial"/>
          <w:sz w:val="20"/>
          <w:szCs w:val="20"/>
        </w:rPr>
      </w:pPr>
      <w:bookmarkStart w:id="43" w:name="_Toc48053179"/>
    </w:p>
    <w:p w14:paraId="1F2B61D4" w14:textId="16147E8B" w:rsidR="006D0AB0" w:rsidRPr="0085217D" w:rsidRDefault="001566DB" w:rsidP="00994BD6">
      <w:pPr>
        <w:pStyle w:val="Heading1"/>
        <w:numPr>
          <w:ilvl w:val="0"/>
          <w:numId w:val="21"/>
        </w:numPr>
        <w:spacing w:before="0" w:after="0" w:line="300" w:lineRule="auto"/>
        <w:rPr>
          <w:rFonts w:ascii="Verdana" w:eastAsiaTheme="minorEastAsia" w:hAnsi="Verdana" w:cstheme="minorHAnsi"/>
          <w:b/>
          <w:bCs/>
          <w:color w:val="002060"/>
          <w:sz w:val="20"/>
          <w:szCs w:val="20"/>
        </w:rPr>
      </w:pPr>
      <w:bookmarkStart w:id="44" w:name="_Toc86176532"/>
      <w:bookmarkStart w:id="45" w:name="_Toc85698581"/>
      <w:bookmarkStart w:id="46" w:name="_Toc134703662"/>
      <w:r>
        <w:rPr>
          <w:rFonts w:ascii="Verdana" w:hAnsi="Verdana" w:cstheme="minorHAnsi"/>
          <w:b/>
          <w:bCs/>
          <w:color w:val="002060"/>
          <w:sz w:val="20"/>
          <w:szCs w:val="20"/>
          <w:lang w:val="en-GB"/>
        </w:rPr>
        <w:t xml:space="preserve">Grounds for rejection of </w:t>
      </w:r>
      <w:bookmarkEnd w:id="43"/>
      <w:bookmarkEnd w:id="44"/>
      <w:bookmarkEnd w:id="45"/>
      <w:r>
        <w:rPr>
          <w:rFonts w:ascii="Verdana" w:hAnsi="Verdana" w:cstheme="minorHAnsi"/>
          <w:b/>
          <w:bCs/>
          <w:color w:val="002060"/>
          <w:sz w:val="20"/>
          <w:szCs w:val="20"/>
          <w:lang w:val="en-GB"/>
        </w:rPr>
        <w:t>tenders</w:t>
      </w:r>
      <w:bookmarkEnd w:id="46"/>
    </w:p>
    <w:p w14:paraId="323E73D0" w14:textId="77777777" w:rsidR="001B23B6" w:rsidRPr="0085217D" w:rsidRDefault="001B23B6" w:rsidP="00461391">
      <w:pPr>
        <w:pBdr>
          <w:top w:val="nil"/>
          <w:left w:val="nil"/>
          <w:bottom w:val="nil"/>
          <w:right w:val="nil"/>
          <w:between w:val="nil"/>
        </w:pBdr>
        <w:spacing w:after="0" w:line="300" w:lineRule="auto"/>
        <w:ind w:firstLine="697"/>
        <w:rPr>
          <w:rFonts w:ascii="Verdana" w:hAnsi="Verdana" w:cs="Arial"/>
          <w:sz w:val="20"/>
          <w:szCs w:val="20"/>
        </w:rPr>
      </w:pPr>
    </w:p>
    <w:p w14:paraId="23E42369" w14:textId="7D4CCCAA" w:rsidR="002A5BC8" w:rsidRPr="0085217D" w:rsidRDefault="00E52457" w:rsidP="00C814C2">
      <w:pPr>
        <w:pBdr>
          <w:top w:val="nil"/>
          <w:left w:val="nil"/>
          <w:bottom w:val="nil"/>
          <w:right w:val="nil"/>
          <w:between w:val="nil"/>
        </w:pBdr>
        <w:spacing w:after="0" w:line="240" w:lineRule="auto"/>
        <w:ind w:firstLine="697"/>
        <w:jc w:val="both"/>
        <w:rPr>
          <w:rFonts w:ascii="Verdana" w:hAnsi="Verdana" w:cstheme="minorHAnsi"/>
          <w:color w:val="000000"/>
          <w:sz w:val="20"/>
          <w:szCs w:val="20"/>
        </w:rPr>
      </w:pPr>
      <w:r>
        <w:rPr>
          <w:rFonts w:ascii="Verdana" w:hAnsi="Verdana" w:cstheme="minorHAnsi"/>
          <w:sz w:val="20"/>
          <w:szCs w:val="20"/>
          <w:lang w:val="en-GB"/>
        </w:rPr>
        <w:t xml:space="preserve">14.1. </w:t>
      </w:r>
      <w:r w:rsidR="00571EF0">
        <w:rPr>
          <w:rFonts w:ascii="Verdana" w:hAnsi="Verdana" w:cstheme="minorHAnsi"/>
          <w:sz w:val="20"/>
          <w:szCs w:val="20"/>
          <w:lang w:val="en-GB"/>
        </w:rPr>
        <w:t>T</w:t>
      </w:r>
      <w:r>
        <w:rPr>
          <w:rFonts w:ascii="Verdana" w:hAnsi="Verdana" w:cstheme="minorHAnsi"/>
          <w:sz w:val="20"/>
          <w:szCs w:val="20"/>
          <w:lang w:val="en-GB"/>
        </w:rPr>
        <w:t>ender submitted by the supplier shall be rejected and the supplier shall be excluded from the procurement procedure if at least one of the following conditions is present:</w:t>
      </w:r>
    </w:p>
    <w:p w14:paraId="5E54CD04" w14:textId="2B26472A" w:rsidR="006D0AB0" w:rsidRPr="0085217D" w:rsidRDefault="008118DE"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sz w:val="20"/>
          <w:szCs w:val="20"/>
        </w:rPr>
      </w:pPr>
      <w:r>
        <w:rPr>
          <w:rFonts w:ascii="Verdana" w:hAnsi="Verdana" w:cstheme="minorHAnsi"/>
          <w:color w:val="000000" w:themeColor="text1"/>
          <w:sz w:val="20"/>
          <w:szCs w:val="20"/>
          <w:lang w:val="en-GB"/>
        </w:rPr>
        <w:t xml:space="preserve">14.1.1. The supplier must be excluded in accordance with the </w:t>
      </w:r>
      <w:r>
        <w:rPr>
          <w:rFonts w:ascii="Verdana" w:hAnsi="Verdana" w:cstheme="minorHAnsi"/>
          <w:sz w:val="20"/>
          <w:szCs w:val="20"/>
          <w:lang w:val="en-GB"/>
        </w:rPr>
        <w:t>provisions of the Terms of procurement</w:t>
      </w:r>
      <w:r>
        <w:rPr>
          <w:rFonts w:ascii="Verdana" w:hAnsi="Verdana" w:cstheme="minorHAnsi"/>
          <w:color w:val="000000" w:themeColor="text1"/>
          <w:sz w:val="20"/>
          <w:szCs w:val="20"/>
          <w:lang w:val="en-GB"/>
        </w:rPr>
        <w:t xml:space="preserve"> regarding the grounds for exclusion, if applicable, also in cases where the supplier relies on the capacities of the economic entity, or invokes a subcontractor and the requirements for the grounds for exclusion are imposed on them in accordance with the Terms of procurement, but the situation of the economic entity or subcontractor corresponds to the established grounds for exclusion and the supplier has not changed this economic entity or subcontractor to an economic entity without grounds for exclusion on the instruction of the Contracting Authority;</w:t>
      </w:r>
    </w:p>
    <w:p w14:paraId="764A0BD5" w14:textId="5E03138C" w:rsidR="006D0AB0" w:rsidRPr="0085217D" w:rsidRDefault="001A651D" w:rsidP="00C814C2">
      <w:pPr>
        <w:pBdr>
          <w:top w:val="nil"/>
          <w:left w:val="nil"/>
          <w:bottom w:val="nil"/>
          <w:right w:val="nil"/>
          <w:between w:val="nil"/>
        </w:pBdr>
        <w:spacing w:after="0" w:line="240" w:lineRule="auto"/>
        <w:ind w:firstLine="720"/>
        <w:jc w:val="both"/>
        <w:rPr>
          <w:rFonts w:ascii="Verdana" w:hAnsi="Verdana" w:cstheme="minorHAnsi"/>
          <w:color w:val="000000"/>
          <w:sz w:val="20"/>
          <w:szCs w:val="20"/>
        </w:rPr>
      </w:pPr>
      <w:r>
        <w:rPr>
          <w:rFonts w:ascii="Verdana" w:hAnsi="Verdana" w:cstheme="minorHAnsi"/>
          <w:color w:val="000000" w:themeColor="text1"/>
          <w:sz w:val="20"/>
          <w:szCs w:val="20"/>
          <w:lang w:val="en-GB"/>
        </w:rPr>
        <w:t xml:space="preserve">14.1.2. The supplier does not meet the qualification requirements set out in the </w:t>
      </w:r>
      <w:r>
        <w:rPr>
          <w:rFonts w:ascii="Verdana" w:hAnsi="Verdana" w:cstheme="minorHAnsi"/>
          <w:sz w:val="20"/>
          <w:szCs w:val="20"/>
          <w:lang w:val="en-GB"/>
        </w:rPr>
        <w:t xml:space="preserve">special Terms of procurement </w:t>
      </w:r>
      <w:r>
        <w:rPr>
          <w:rFonts w:ascii="Verdana" w:hAnsi="Verdana" w:cstheme="minorHAnsi"/>
          <w:color w:val="000000" w:themeColor="text1"/>
          <w:sz w:val="20"/>
          <w:szCs w:val="20"/>
          <w:lang w:val="en-GB"/>
        </w:rPr>
        <w:t>and/or, where applicable, the standard for the quality management system and the environmental management system and/or the economic operator on whose behalf the supplier relies does not meet the qualification requirements, if applicable, and has not been replaced by a compliant economic operator at the request of the Contracting Authority;</w:t>
      </w:r>
    </w:p>
    <w:p w14:paraId="11B4F47A" w14:textId="4B69BC83" w:rsidR="006D0AB0" w:rsidRPr="0085217D" w:rsidRDefault="00303811" w:rsidP="00C814C2">
      <w:pPr>
        <w:pBdr>
          <w:top w:val="nil"/>
          <w:left w:val="nil"/>
          <w:bottom w:val="nil"/>
          <w:right w:val="nil"/>
          <w:between w:val="nil"/>
        </w:pBdr>
        <w:spacing w:after="0" w:line="240" w:lineRule="auto"/>
        <w:ind w:firstLine="709"/>
        <w:jc w:val="both"/>
        <w:rPr>
          <w:rFonts w:ascii="Verdana" w:hAnsi="Verdana" w:cstheme="minorHAnsi"/>
          <w:color w:val="000000"/>
          <w:sz w:val="20"/>
          <w:szCs w:val="20"/>
        </w:rPr>
      </w:pPr>
      <w:r>
        <w:rPr>
          <w:rFonts w:ascii="Verdana" w:hAnsi="Verdana" w:cstheme="minorHAnsi"/>
          <w:color w:val="000000" w:themeColor="text1"/>
          <w:sz w:val="20"/>
          <w:szCs w:val="20"/>
          <w:lang w:val="en-GB"/>
        </w:rPr>
        <w:t>14.1.3. Has not specified, supplemented or explained its tender within the time limit set by the Contracting Authority;</w:t>
      </w:r>
    </w:p>
    <w:p w14:paraId="661396CD" w14:textId="513361AF" w:rsidR="006D0AB0" w:rsidRPr="0085217D" w:rsidRDefault="00303811" w:rsidP="00C814C2">
      <w:pPr>
        <w:pStyle w:val="ListParagraph"/>
        <w:pBdr>
          <w:top w:val="nil"/>
          <w:left w:val="nil"/>
          <w:bottom w:val="nil"/>
          <w:right w:val="nil"/>
          <w:between w:val="nil"/>
        </w:pBdr>
        <w:spacing w:after="0" w:line="240" w:lineRule="auto"/>
        <w:ind w:left="697"/>
        <w:jc w:val="both"/>
        <w:rPr>
          <w:rFonts w:ascii="Verdana" w:eastAsia="Arial" w:hAnsi="Verdana" w:cstheme="minorHAnsi"/>
          <w:color w:val="000000"/>
          <w:sz w:val="20"/>
          <w:szCs w:val="20"/>
        </w:rPr>
      </w:pPr>
      <w:r>
        <w:rPr>
          <w:rFonts w:ascii="Verdana" w:eastAsia="Arial" w:hAnsi="Verdana" w:cstheme="minorHAnsi"/>
          <w:color w:val="000000" w:themeColor="text1"/>
          <w:sz w:val="20"/>
          <w:szCs w:val="20"/>
          <w:lang w:val="en-GB"/>
        </w:rPr>
        <w:lastRenderedPageBreak/>
        <w:t>14.1.4. The supplier has submitted the tender not by means of the CVP IS (using a non-CVP IS 'tender box');</w:t>
      </w:r>
    </w:p>
    <w:p w14:paraId="78A5EC30" w14:textId="4DF41264" w:rsidR="006074E3"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color w:val="000000" w:themeColor="text1"/>
          <w:sz w:val="20"/>
          <w:szCs w:val="20"/>
        </w:rPr>
      </w:pPr>
      <w:r>
        <w:rPr>
          <w:rFonts w:ascii="Verdana" w:eastAsia="Arial" w:hAnsi="Verdana" w:cstheme="minorHAnsi"/>
          <w:color w:val="000000" w:themeColor="text1"/>
          <w:sz w:val="20"/>
          <w:szCs w:val="20"/>
          <w:lang w:val="en-GB"/>
        </w:rPr>
        <w:t>14.1.5. The tender does not comply with the requirements of the procurement documents and its shortcomings cannot be remedied in accordance with the Rules on Clarification, Supplementation or Explanation of Tenders established by the Public Procurement Office</w:t>
      </w:r>
      <w:r>
        <w:rPr>
          <w:rStyle w:val="FootnoteReference"/>
          <w:rFonts w:ascii="Verdana" w:eastAsia="Arial" w:hAnsi="Verdana" w:cstheme="minorHAnsi"/>
          <w:color w:val="000000" w:themeColor="text1"/>
          <w:sz w:val="20"/>
          <w:szCs w:val="20"/>
          <w:lang w:val="en-GB"/>
        </w:rPr>
        <w:footnoteReference w:id="5"/>
      </w:r>
      <w:r>
        <w:rPr>
          <w:rFonts w:ascii="Verdana" w:eastAsia="Arial" w:hAnsi="Verdana" w:cstheme="minorHAnsi"/>
          <w:color w:val="000000" w:themeColor="text1"/>
          <w:sz w:val="20"/>
          <w:szCs w:val="20"/>
          <w:lang w:val="en-GB"/>
        </w:rPr>
        <w:t>;</w:t>
      </w:r>
    </w:p>
    <w:p w14:paraId="32A654C7" w14:textId="688732CF" w:rsidR="00697E3A"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hAnsi="Verdana"/>
          <w:sz w:val="20"/>
          <w:szCs w:val="20"/>
        </w:rPr>
      </w:pPr>
      <w:r>
        <w:rPr>
          <w:rFonts w:ascii="Verdana" w:hAnsi="Verdana"/>
          <w:color w:val="000000" w:themeColor="text1"/>
          <w:sz w:val="20"/>
          <w:szCs w:val="20"/>
          <w:lang w:val="en-GB"/>
        </w:rPr>
        <w:t xml:space="preserve">14.1.6. </w:t>
      </w:r>
      <w:r>
        <w:rPr>
          <w:rFonts w:ascii="Verdana" w:hAnsi="Verdana"/>
          <w:sz w:val="20"/>
          <w:szCs w:val="20"/>
          <w:lang w:val="en-GB"/>
        </w:rPr>
        <w:t>The supplier has specified, supplemented, explained the tender within the time limit set by the Contracting Authority, which has resulted in a substantial amendment of its tender;</w:t>
      </w:r>
    </w:p>
    <w:p w14:paraId="62C52240" w14:textId="3929340B" w:rsidR="006D0AB0"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themeColor="text1"/>
          <w:sz w:val="20"/>
          <w:szCs w:val="20"/>
        </w:rPr>
      </w:pPr>
      <w:r>
        <w:rPr>
          <w:rFonts w:ascii="Verdana" w:hAnsi="Verdana"/>
          <w:color w:val="000000" w:themeColor="text1"/>
          <w:sz w:val="20"/>
          <w:szCs w:val="20"/>
          <w:lang w:val="en-GB"/>
        </w:rPr>
        <w:t xml:space="preserve">14.1.7. The proposed price is too high and </w:t>
      </w:r>
      <w:r>
        <w:rPr>
          <w:rFonts w:ascii="Verdana" w:hAnsi="Verdana"/>
          <w:sz w:val="20"/>
          <w:szCs w:val="20"/>
          <w:lang w:val="en-GB"/>
        </w:rPr>
        <w:t>unacceptable to the Contracting Authority, except in the cases provided for in Article 45(1)(5) of the LPP. If the most economically advantageous tender is rejected on this basis and the Contracting Authority has not specified the amount of money available for the procurement in the procurement documents, the other tenders cannot be declared successful;</w:t>
      </w:r>
    </w:p>
    <w:p w14:paraId="3FBFE3F7" w14:textId="022D1C7F" w:rsidR="006D0AB0"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sz w:val="20"/>
          <w:szCs w:val="20"/>
        </w:rPr>
      </w:pPr>
      <w:r>
        <w:rPr>
          <w:rFonts w:ascii="Verdana" w:eastAsia="Arial" w:hAnsi="Verdana" w:cstheme="minorHAnsi"/>
          <w:color w:val="000000" w:themeColor="text1"/>
          <w:sz w:val="20"/>
          <w:szCs w:val="20"/>
          <w:lang w:val="en-GB"/>
        </w:rPr>
        <w:t>14.1.8. The tender contains an abnormally low price and/or costs and the Supplier does not provide adequate evidence of the reasonableness of the lowest price and/or costs proposed;</w:t>
      </w:r>
    </w:p>
    <w:p w14:paraId="3F995817" w14:textId="7F6E3FF8" w:rsidR="006D0AB0" w:rsidRPr="0085217D" w:rsidRDefault="00303811" w:rsidP="00C814C2">
      <w:pPr>
        <w:pStyle w:val="ListParagraph"/>
        <w:pBdr>
          <w:top w:val="nil"/>
          <w:left w:val="nil"/>
          <w:bottom w:val="nil"/>
          <w:right w:val="nil"/>
          <w:between w:val="nil"/>
        </w:pBdr>
        <w:spacing w:after="0" w:line="240" w:lineRule="auto"/>
        <w:ind w:left="0" w:firstLine="709"/>
        <w:jc w:val="both"/>
        <w:rPr>
          <w:rFonts w:ascii="Verdana" w:eastAsia="Arial" w:hAnsi="Verdana" w:cstheme="minorHAnsi"/>
          <w:sz w:val="20"/>
          <w:szCs w:val="20"/>
        </w:rPr>
      </w:pPr>
      <w:r>
        <w:rPr>
          <w:rFonts w:ascii="Verdana" w:eastAsia="Arial" w:hAnsi="Verdana" w:cstheme="minorHAnsi"/>
          <w:color w:val="000000" w:themeColor="text1"/>
          <w:sz w:val="20"/>
          <w:szCs w:val="20"/>
          <w:lang w:val="en-GB"/>
        </w:rPr>
        <w:t xml:space="preserve">14.1.9. The tender that contains an abnormally low price and/or costs does not comply with the environmental, social and labour law obligations referred to in </w:t>
      </w:r>
      <w:r>
        <w:rPr>
          <w:rFonts w:ascii="Verdana" w:eastAsia="Arial" w:hAnsi="Verdana" w:cstheme="minorHAnsi"/>
          <w:sz w:val="20"/>
          <w:szCs w:val="20"/>
          <w:lang w:val="en-GB"/>
        </w:rPr>
        <w:t>Article 17(2)(2) of the LPP</w:t>
      </w:r>
      <w:r>
        <w:rPr>
          <w:rFonts w:ascii="Verdana" w:eastAsia="Arial" w:hAnsi="Verdana" w:cstheme="minorHAnsi"/>
          <w:color w:val="000000" w:themeColor="text1"/>
          <w:sz w:val="20"/>
          <w:szCs w:val="20"/>
          <w:lang w:val="en-GB"/>
        </w:rPr>
        <w:t>;</w:t>
      </w:r>
    </w:p>
    <w:p w14:paraId="78D550A1" w14:textId="33A0D52F" w:rsidR="006D0AB0" w:rsidRPr="0085217D"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Verdana" w:hAnsi="Verdana" w:cstheme="minorHAnsi"/>
          <w:color w:val="000000" w:themeColor="text1"/>
          <w:sz w:val="20"/>
          <w:szCs w:val="20"/>
        </w:rPr>
      </w:pPr>
      <w:r>
        <w:rPr>
          <w:rFonts w:ascii="Verdana" w:hAnsi="Verdana" w:cstheme="minorHAnsi"/>
          <w:color w:val="000000" w:themeColor="text1"/>
          <w:sz w:val="20"/>
          <w:szCs w:val="20"/>
          <w:lang w:val="en-GB"/>
        </w:rPr>
        <w:t>14.1.10. The tender contains abnormally low prices or costs due to the fact that the supplier has received state aid, but the supplier cannot prove that the state aid has been granted lawfully within a sufficient period set by the Contracting Authority. If the Contracting Authority rejects the tender on this basis, the Contracting Authority shall notify the European Commission thereof. State aid shall be considered to be any measure meeting the criteria laid down in Article 107(1) of the Treaty on the Functioning of the European Union;</w:t>
      </w:r>
    </w:p>
    <w:p w14:paraId="38AABF2B" w14:textId="35BD5CF3" w:rsidR="00727A46" w:rsidRPr="0085217D"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Pr>
          <w:rFonts w:ascii="Verdana" w:eastAsia="Arial" w:hAnsi="Verdana" w:cstheme="minorHAnsi"/>
          <w:color w:val="000000" w:themeColor="text1"/>
          <w:sz w:val="20"/>
          <w:szCs w:val="20"/>
          <w:lang w:val="en-GB"/>
        </w:rPr>
        <w:t>14.1.11. The requirements related to national security (where applicable) set out in the special Terms of procurement are not met;</w:t>
      </w:r>
    </w:p>
    <w:p w14:paraId="0596ABFC" w14:textId="6E12C74B"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Pr>
          <w:rFonts w:ascii="Verdana" w:eastAsia="Arial" w:hAnsi="Verdana" w:cstheme="minorHAnsi"/>
          <w:color w:val="000000" w:themeColor="text1"/>
          <w:sz w:val="20"/>
          <w:szCs w:val="20"/>
          <w:lang w:val="en-GB"/>
        </w:rPr>
        <w:t>14.1.12. The supplier fails to extend the validity of the tender at the request of the Contracting Authority;</w:t>
      </w:r>
    </w:p>
    <w:p w14:paraId="0050A23D" w14:textId="4C30D1B7"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Pr>
          <w:rFonts w:ascii="Verdana" w:eastAsia="Arial" w:hAnsi="Verdana" w:cstheme="minorHAnsi"/>
          <w:color w:val="000000" w:themeColor="text1"/>
          <w:sz w:val="20"/>
          <w:szCs w:val="20"/>
          <w:lang w:val="en-GB"/>
        </w:rPr>
        <w:t>14.1.13. The supplier fails to provide the password for decrypting the tender before the start of the meeting to open the tenders;</w:t>
      </w:r>
    </w:p>
    <w:p w14:paraId="306CC0C6" w14:textId="7B28993B"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Pr>
          <w:rFonts w:ascii="Verdana" w:eastAsia="Arial" w:hAnsi="Verdana" w:cstheme="minorHAnsi"/>
          <w:color w:val="000000" w:themeColor="text1"/>
          <w:sz w:val="20"/>
          <w:szCs w:val="20"/>
          <w:lang w:val="en-GB"/>
        </w:rPr>
        <w:t xml:space="preserve">14.1.14. The Contracting Authority may reject tenders on other grounds set out in the special Terms of procurement. </w:t>
      </w:r>
    </w:p>
    <w:p w14:paraId="572C31C3" w14:textId="24710A9D" w:rsidR="006D0AB0" w:rsidRPr="0085217D" w:rsidRDefault="00E966CD" w:rsidP="00C814C2">
      <w:pPr>
        <w:pBdr>
          <w:top w:val="nil"/>
          <w:left w:val="nil"/>
          <w:bottom w:val="nil"/>
          <w:right w:val="nil"/>
          <w:between w:val="nil"/>
        </w:pBdr>
        <w:tabs>
          <w:tab w:val="left" w:pos="1560"/>
        </w:tabs>
        <w:spacing w:after="0" w:line="240" w:lineRule="auto"/>
        <w:ind w:firstLine="709"/>
        <w:jc w:val="both"/>
        <w:rPr>
          <w:rFonts w:ascii="Verdana" w:eastAsia="Arial" w:hAnsi="Verdana" w:cstheme="minorHAnsi"/>
          <w:sz w:val="20"/>
          <w:szCs w:val="20"/>
        </w:rPr>
      </w:pPr>
      <w:r>
        <w:rPr>
          <w:rFonts w:ascii="Verdana" w:eastAsia="Arial" w:hAnsi="Verdana" w:cstheme="minorHAnsi"/>
          <w:color w:val="000000" w:themeColor="text1"/>
          <w:sz w:val="20"/>
          <w:szCs w:val="20"/>
          <w:lang w:val="en-GB"/>
        </w:rPr>
        <w:t>14.2. The Supplier shall be informed immediately in writing about the rejection of his tender and the reason for rejection by the CVP IS means.</w:t>
      </w:r>
    </w:p>
    <w:p w14:paraId="557DF927" w14:textId="77777777" w:rsidR="006D0AB0" w:rsidRPr="0085217D" w:rsidRDefault="006D0AB0" w:rsidP="00994BD6">
      <w:pPr>
        <w:spacing w:line="240" w:lineRule="auto"/>
        <w:rPr>
          <w:rFonts w:ascii="Verdana" w:hAnsi="Verdana" w:cstheme="minorHAnsi"/>
          <w:color w:val="002060"/>
          <w:sz w:val="20"/>
          <w:szCs w:val="20"/>
        </w:rPr>
      </w:pPr>
    </w:p>
    <w:p w14:paraId="5CCC3BE9" w14:textId="197299E2" w:rsidR="006D0AB0" w:rsidRPr="0085217D" w:rsidRDefault="001566DB" w:rsidP="00994BD6">
      <w:pPr>
        <w:pStyle w:val="Heading1"/>
        <w:numPr>
          <w:ilvl w:val="0"/>
          <w:numId w:val="22"/>
        </w:numPr>
        <w:spacing w:before="0" w:after="0" w:line="300" w:lineRule="auto"/>
        <w:rPr>
          <w:rFonts w:ascii="Verdana" w:hAnsi="Verdana" w:cstheme="minorHAnsi"/>
          <w:b/>
          <w:bCs/>
          <w:color w:val="002060"/>
          <w:sz w:val="20"/>
          <w:szCs w:val="20"/>
        </w:rPr>
      </w:pPr>
      <w:bookmarkStart w:id="47" w:name="_Ref40443104"/>
      <w:bookmarkStart w:id="48" w:name="_Toc48053180"/>
      <w:bookmarkStart w:id="49" w:name="_Toc85698582"/>
      <w:bookmarkStart w:id="50" w:name="_Toc86176533"/>
      <w:bookmarkStart w:id="51" w:name="_Toc134703663"/>
      <w:r>
        <w:rPr>
          <w:rFonts w:ascii="Verdana" w:hAnsi="Verdana" w:cstheme="minorHAnsi"/>
          <w:b/>
          <w:bCs/>
          <w:color w:val="002060"/>
          <w:sz w:val="20"/>
          <w:szCs w:val="20"/>
          <w:lang w:val="en-GB"/>
        </w:rPr>
        <w:t>Ranking of tenders and determination of the successful tenderer</w:t>
      </w:r>
      <w:bookmarkEnd w:id="47"/>
      <w:bookmarkEnd w:id="48"/>
      <w:bookmarkEnd w:id="49"/>
      <w:bookmarkEnd w:id="50"/>
      <w:bookmarkEnd w:id="51"/>
    </w:p>
    <w:p w14:paraId="22234552" w14:textId="3B033227" w:rsidR="006D0AB0" w:rsidRPr="0085217D" w:rsidRDefault="5C1D5905" w:rsidP="00C814C2">
      <w:pPr>
        <w:pStyle w:val="ListParagraph"/>
        <w:numPr>
          <w:ilvl w:val="1"/>
          <w:numId w:val="22"/>
        </w:numPr>
        <w:spacing w:before="240" w:after="0" w:line="240" w:lineRule="auto"/>
        <w:ind w:left="0" w:firstLine="697"/>
        <w:jc w:val="both"/>
        <w:rPr>
          <w:rFonts w:ascii="Verdana" w:hAnsi="Verdana" w:cstheme="minorHAnsi"/>
          <w:sz w:val="20"/>
          <w:szCs w:val="20"/>
        </w:rPr>
      </w:pPr>
      <w:r>
        <w:rPr>
          <w:rFonts w:ascii="Verdana" w:hAnsi="Verdana" w:cstheme="minorHAnsi"/>
          <w:sz w:val="20"/>
          <w:szCs w:val="20"/>
          <w:lang w:val="en-GB"/>
        </w:rPr>
        <w:t>After examining, evaluating and comparing the tenders submitted, the Contracting Authority shall establish a ranking of the tenders (except where only one supplier submits a tender or where only one supplier remains after the evaluation of the tenders) in which the unsuccessful tenders shall be included, and shall determine the successful tender and take a decision on the contract award.</w:t>
      </w:r>
    </w:p>
    <w:p w14:paraId="3E270EF1" w14:textId="2F3F06F8" w:rsidR="006D0AB0" w:rsidRPr="0085217D"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The ranking of tenders shall be made in the descending level of economic benefit. When there are several tenders with the same economic benefit, the </w:t>
      </w:r>
      <w:r>
        <w:rPr>
          <w:rFonts w:ascii="Verdana" w:hAnsi="Verdana" w:cstheme="minorHAnsi"/>
          <w:color w:val="000000" w:themeColor="text1"/>
          <w:sz w:val="20"/>
          <w:szCs w:val="20"/>
          <w:lang w:val="en-GB"/>
        </w:rPr>
        <w:t xml:space="preserve">Supplier </w:t>
      </w:r>
      <w:r>
        <w:rPr>
          <w:rFonts w:ascii="Verdana" w:hAnsi="Verdana" w:cstheme="minorHAnsi"/>
          <w:sz w:val="20"/>
          <w:szCs w:val="20"/>
          <w:lang w:val="en-GB"/>
        </w:rPr>
        <w:t>whose envelope with the tender was submitted first to the Contracting Authority via the CVP IS means, shall be included higher in the ranking sequence of tenders.</w:t>
      </w:r>
    </w:p>
    <w:p w14:paraId="7B74F735" w14:textId="01B1BF40" w:rsidR="006D0AB0" w:rsidRPr="0085217D"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lastRenderedPageBreak/>
        <w:t xml:space="preserve">Before determining the winning tender, the Contracting Authority shall require the supplier who submitted the most economically advantageous tender to submit the relevant documents proving the absence of the grounds for exclusion specified in the special terms of procurement (where there are reasonable doubts concerning the supplier’s reliability), if applicable, as well as documents proving compliance with the qualification requirements set out in the terms of procurement, if applicable, and documents proving compliance with the standards of the quality management system and/or environmental management system, if applicable, except where such documents have been requested and assessed at earlier stages of the procurement procedure and this information remains valid, and except where such documents are not required under the terms of procurement. The Contracting Authority shall also assess whether the tender of the supplier submitting the most economically advantageous tender should be rejected on other grounds. </w:t>
      </w:r>
    </w:p>
    <w:p w14:paraId="513CAD48" w14:textId="4E38F276" w:rsidR="006D0AB0" w:rsidRPr="0085217D" w:rsidRDefault="002C3E6C" w:rsidP="00C814C2">
      <w:pPr>
        <w:spacing w:after="0" w:line="240" w:lineRule="auto"/>
        <w:ind w:firstLine="697"/>
        <w:jc w:val="both"/>
        <w:rPr>
          <w:rFonts w:ascii="Verdana" w:hAnsi="Verdana" w:cstheme="minorHAnsi"/>
          <w:sz w:val="20"/>
          <w:szCs w:val="20"/>
        </w:rPr>
      </w:pPr>
      <w:r>
        <w:rPr>
          <w:rFonts w:ascii="Verdana" w:hAnsi="Verdana" w:cstheme="minorHAnsi"/>
          <w:sz w:val="20"/>
          <w:szCs w:val="20"/>
          <w:lang w:val="en-GB"/>
        </w:rPr>
        <w:t>15.4. If only one supplier has submitted a tender, or if only one supplier remains after the evaluation of the tenders, the order of the tenders shall not be determined and that tender shall be considered the successful tender.</w:t>
      </w:r>
    </w:p>
    <w:p w14:paraId="1FD074E8" w14:textId="77777777" w:rsidR="006D0AB0" w:rsidRPr="0085217D" w:rsidRDefault="006D0AB0" w:rsidP="00C814C2">
      <w:pPr>
        <w:spacing w:line="240" w:lineRule="auto"/>
        <w:ind w:left="567"/>
        <w:jc w:val="both"/>
        <w:rPr>
          <w:rFonts w:ascii="Verdana" w:hAnsi="Verdana" w:cs="Arial"/>
          <w:sz w:val="20"/>
          <w:szCs w:val="20"/>
        </w:rPr>
      </w:pPr>
      <w:bookmarkStart w:id="52" w:name="_Ref40443308"/>
      <w:bookmarkStart w:id="53" w:name="_Toc48053181"/>
    </w:p>
    <w:p w14:paraId="1B21A247" w14:textId="7C13D05D" w:rsidR="006D0AB0" w:rsidRPr="0085217D" w:rsidRDefault="001566DB" w:rsidP="00994BD6">
      <w:pPr>
        <w:pStyle w:val="Heading1"/>
        <w:numPr>
          <w:ilvl w:val="0"/>
          <w:numId w:val="23"/>
        </w:numPr>
        <w:spacing w:before="0" w:after="0" w:line="300" w:lineRule="auto"/>
        <w:rPr>
          <w:rFonts w:ascii="Verdana" w:hAnsi="Verdana" w:cstheme="minorHAnsi"/>
          <w:b/>
          <w:bCs/>
          <w:color w:val="002060"/>
          <w:sz w:val="20"/>
          <w:szCs w:val="20"/>
        </w:rPr>
      </w:pPr>
      <w:bookmarkStart w:id="54" w:name="_Toc85698583"/>
      <w:bookmarkStart w:id="55" w:name="_Toc86176534"/>
      <w:bookmarkStart w:id="56" w:name="_Toc134703664"/>
      <w:r>
        <w:rPr>
          <w:rFonts w:ascii="Verdana" w:hAnsi="Verdana" w:cstheme="minorHAnsi"/>
          <w:b/>
          <w:bCs/>
          <w:color w:val="002060"/>
          <w:sz w:val="20"/>
          <w:szCs w:val="20"/>
          <w:lang w:val="en-GB"/>
        </w:rPr>
        <w:t>Information about the results of the procurement procedure</w:t>
      </w:r>
      <w:bookmarkEnd w:id="52"/>
      <w:bookmarkEnd w:id="53"/>
      <w:bookmarkEnd w:id="54"/>
      <w:bookmarkEnd w:id="55"/>
      <w:bookmarkEnd w:id="56"/>
    </w:p>
    <w:p w14:paraId="31B015CF" w14:textId="2974AA55" w:rsidR="006D0AB0" w:rsidRPr="0085217D" w:rsidRDefault="00787DBD" w:rsidP="00C814C2">
      <w:pPr>
        <w:pStyle w:val="ListParagraph"/>
        <w:numPr>
          <w:ilvl w:val="1"/>
          <w:numId w:val="24"/>
        </w:numPr>
        <w:tabs>
          <w:tab w:val="left" w:pos="1276"/>
        </w:tabs>
        <w:spacing w:before="240" w:after="0" w:line="240" w:lineRule="auto"/>
        <w:ind w:left="0" w:firstLine="709"/>
        <w:jc w:val="both"/>
        <w:rPr>
          <w:rFonts w:ascii="Verdana" w:hAnsi="Verdana" w:cstheme="minorHAnsi"/>
          <w:sz w:val="20"/>
          <w:szCs w:val="20"/>
        </w:rPr>
      </w:pPr>
      <w:bookmarkStart w:id="57" w:name="_Ref39425999"/>
      <w:bookmarkStart w:id="58" w:name="_Ref39426005"/>
      <w:bookmarkStart w:id="59" w:name="_Toc48053182"/>
      <w:r>
        <w:rPr>
          <w:rFonts w:ascii="Verdana" w:eastAsia="Arial" w:hAnsi="Verdana" w:cstheme="minorHAnsi"/>
          <w:sz w:val="20"/>
          <w:szCs w:val="20"/>
          <w:lang w:val="en-GB"/>
        </w:rPr>
        <w:t xml:space="preserve">The Contracting Authority shall, business days from the establishment of the ranking of tenders and identification of the winning tender, inform the suppliers of the results of the procurement procedure via CVP IS, in accordance with the provisions of Article 58(1) of the LPP. </w:t>
      </w:r>
    </w:p>
    <w:p w14:paraId="18AE15E5" w14:textId="77777777" w:rsidR="00583829" w:rsidRPr="0085217D" w:rsidRDefault="00583829" w:rsidP="00461391">
      <w:pPr>
        <w:pStyle w:val="ListParagraph"/>
        <w:tabs>
          <w:tab w:val="left" w:pos="1418"/>
        </w:tabs>
        <w:spacing w:before="240" w:after="0"/>
        <w:ind w:left="697"/>
        <w:rPr>
          <w:rFonts w:ascii="Verdana" w:eastAsia="Arial" w:hAnsi="Verdana" w:cs="Arial"/>
          <w:sz w:val="20"/>
          <w:szCs w:val="20"/>
        </w:rPr>
      </w:pPr>
    </w:p>
    <w:p w14:paraId="4B416523" w14:textId="6CFE4845" w:rsidR="006D0AB0" w:rsidRPr="0085217D" w:rsidRDefault="001566DB" w:rsidP="00994BD6">
      <w:pPr>
        <w:pStyle w:val="Heading1"/>
        <w:numPr>
          <w:ilvl w:val="0"/>
          <w:numId w:val="24"/>
        </w:numPr>
        <w:spacing w:before="0" w:after="0" w:line="300" w:lineRule="auto"/>
        <w:ind w:left="357" w:hanging="357"/>
        <w:rPr>
          <w:rFonts w:ascii="Verdana" w:hAnsi="Verdana" w:cstheme="minorHAnsi"/>
          <w:b/>
          <w:bCs/>
          <w:color w:val="002060"/>
          <w:sz w:val="20"/>
          <w:szCs w:val="20"/>
        </w:rPr>
      </w:pPr>
      <w:bookmarkStart w:id="60" w:name="_Toc85698584"/>
      <w:bookmarkStart w:id="61" w:name="_Toc86176535"/>
      <w:bookmarkStart w:id="62" w:name="_Toc124749448"/>
      <w:bookmarkStart w:id="63" w:name="_Toc134703665"/>
      <w:r>
        <w:rPr>
          <w:rFonts w:ascii="Verdana" w:hAnsi="Verdana" w:cstheme="minorHAnsi"/>
          <w:b/>
          <w:bCs/>
          <w:color w:val="002060"/>
          <w:sz w:val="20"/>
          <w:szCs w:val="20"/>
          <w:lang w:val="en-GB"/>
        </w:rPr>
        <w:t>Contract award</w:t>
      </w:r>
      <w:bookmarkEnd w:id="57"/>
      <w:bookmarkEnd w:id="58"/>
      <w:bookmarkEnd w:id="59"/>
      <w:bookmarkEnd w:id="60"/>
      <w:bookmarkEnd w:id="61"/>
      <w:bookmarkEnd w:id="62"/>
      <w:bookmarkEnd w:id="63"/>
    </w:p>
    <w:p w14:paraId="26D1DFBC" w14:textId="3B4B2000" w:rsidR="006D0AB0" w:rsidRPr="0085217D" w:rsidRDefault="5C1D5905" w:rsidP="00C814C2">
      <w:pPr>
        <w:pStyle w:val="ListParagraph"/>
        <w:numPr>
          <w:ilvl w:val="1"/>
          <w:numId w:val="24"/>
        </w:numPr>
        <w:spacing w:before="240" w:after="0" w:line="240" w:lineRule="auto"/>
        <w:ind w:left="0" w:firstLine="697"/>
        <w:jc w:val="both"/>
        <w:rPr>
          <w:rFonts w:ascii="Verdana" w:hAnsi="Verdana" w:cstheme="minorHAnsi"/>
          <w:color w:val="000000" w:themeColor="text1"/>
          <w:sz w:val="20"/>
          <w:szCs w:val="20"/>
        </w:rPr>
      </w:pPr>
      <w:r>
        <w:rPr>
          <w:rFonts w:ascii="Verdana" w:hAnsi="Verdana" w:cstheme="minorHAnsi"/>
          <w:color w:val="000000" w:themeColor="text1"/>
          <w:sz w:val="20"/>
          <w:szCs w:val="20"/>
          <w:lang w:val="en-GB"/>
        </w:rPr>
        <w:t xml:space="preserve">The contract shall be awarded to the supplier whose tender has been declared successful in accordance with the procedure laid down in the Terms of procurement, or, if the procurement is divided into lots, to the suppliers whose tenders have been declared successful </w:t>
      </w:r>
      <w:r>
        <w:rPr>
          <w:rFonts w:ascii="Verdana" w:hAnsi="Verdana" w:cstheme="minorHAnsi"/>
          <w:sz w:val="20"/>
          <w:szCs w:val="20"/>
          <w:lang w:val="en-GB"/>
        </w:rPr>
        <w:t>(the Contracting Authority may decide to conclude a single contract for the parts of the procurement for which the same supplier has been declared as the successful tenderer)</w:t>
      </w:r>
      <w:r>
        <w:rPr>
          <w:rFonts w:ascii="Verdana" w:hAnsi="Verdana" w:cstheme="minorHAnsi"/>
          <w:color w:val="000000" w:themeColor="text1"/>
          <w:sz w:val="20"/>
          <w:szCs w:val="20"/>
          <w:lang w:val="en-GB"/>
        </w:rPr>
        <w:t xml:space="preserve">. </w:t>
      </w:r>
    </w:p>
    <w:p w14:paraId="2C6B02DA" w14:textId="1713D4CD" w:rsidR="006D0AB0" w:rsidRPr="0085217D" w:rsidRDefault="00590BCA" w:rsidP="00C814C2">
      <w:pPr>
        <w:pStyle w:val="ListParagraph"/>
        <w:spacing w:after="0" w:line="240" w:lineRule="auto"/>
        <w:ind w:left="697"/>
        <w:jc w:val="both"/>
        <w:rPr>
          <w:rFonts w:ascii="Verdana" w:eastAsia="Times New Roman" w:hAnsi="Verdana" w:cstheme="minorHAnsi"/>
          <w:color w:val="000000"/>
          <w:sz w:val="20"/>
          <w:szCs w:val="20"/>
        </w:rPr>
      </w:pPr>
      <w:r>
        <w:rPr>
          <w:rFonts w:ascii="Verdana" w:hAnsi="Verdana" w:cstheme="minorHAnsi"/>
          <w:sz w:val="20"/>
          <w:szCs w:val="20"/>
          <w:lang w:val="en-GB"/>
        </w:rPr>
        <w:t xml:space="preserve">17.2. The contract shall be concluded without delay and there shall be no period of grace for the award of the contract. </w:t>
      </w:r>
    </w:p>
    <w:p w14:paraId="205931C6" w14:textId="7A7D3CD8" w:rsidR="006D0AB0" w:rsidRPr="0085217D" w:rsidRDefault="00F5007F" w:rsidP="00C814C2">
      <w:pPr>
        <w:pStyle w:val="ListParagraph"/>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17.3. The successful Supplier shall be invited in writing to conclude the contract and shall be given a time limit by which it must conclude the contract.</w:t>
      </w:r>
    </w:p>
    <w:p w14:paraId="18D744D6" w14:textId="171F7BD8" w:rsidR="006D0AB0" w:rsidRPr="0085217D" w:rsidRDefault="5C1D5905" w:rsidP="00C814C2">
      <w:pPr>
        <w:pStyle w:val="ListParagraph"/>
        <w:numPr>
          <w:ilvl w:val="1"/>
          <w:numId w:val="25"/>
        </w:numPr>
        <w:spacing w:after="0" w:line="240" w:lineRule="auto"/>
        <w:ind w:left="1276" w:hanging="567"/>
        <w:jc w:val="both"/>
        <w:rPr>
          <w:rFonts w:ascii="Verdana" w:hAnsi="Verdana" w:cstheme="minorHAnsi"/>
          <w:sz w:val="20"/>
          <w:szCs w:val="20"/>
        </w:rPr>
      </w:pPr>
      <w:r>
        <w:rPr>
          <w:rFonts w:ascii="Verdana" w:hAnsi="Verdana" w:cstheme="minorHAnsi"/>
          <w:sz w:val="20"/>
          <w:szCs w:val="20"/>
          <w:lang w:val="en-GB"/>
        </w:rPr>
        <w:t>The Supplier shall be deemed to have refused to conclude a Contract when there is at least one of the following:</w:t>
      </w:r>
    </w:p>
    <w:p w14:paraId="1578794C" w14:textId="02D6664D" w:rsidR="006D0AB0" w:rsidRPr="0085217D" w:rsidRDefault="0096097B" w:rsidP="00C814C2">
      <w:pPr>
        <w:pStyle w:val="ListParagraph"/>
        <w:numPr>
          <w:ilvl w:val="2"/>
          <w:numId w:val="25"/>
        </w:numPr>
        <w:spacing w:after="0" w:line="240" w:lineRule="auto"/>
        <w:jc w:val="both"/>
        <w:rPr>
          <w:rFonts w:ascii="Verdana" w:hAnsi="Verdana" w:cstheme="minorHAnsi"/>
          <w:sz w:val="20"/>
          <w:szCs w:val="20"/>
        </w:rPr>
      </w:pPr>
      <w:r>
        <w:rPr>
          <w:rFonts w:ascii="Verdana" w:hAnsi="Verdana" w:cstheme="minorHAnsi"/>
          <w:sz w:val="20"/>
          <w:szCs w:val="20"/>
          <w:lang w:val="en-GB"/>
        </w:rPr>
        <w:t>The Supplier refuses in writing to conclude it;</w:t>
      </w:r>
    </w:p>
    <w:p w14:paraId="19F87BBC" w14:textId="28C6B627" w:rsidR="006D0AB0" w:rsidRPr="0085217D" w:rsidRDefault="0096097B" w:rsidP="00C814C2">
      <w:pPr>
        <w:pStyle w:val="ListParagraph"/>
        <w:numPr>
          <w:ilvl w:val="2"/>
          <w:numId w:val="25"/>
        </w:numPr>
        <w:spacing w:after="120" w:line="240" w:lineRule="auto"/>
        <w:jc w:val="both"/>
        <w:rPr>
          <w:rFonts w:ascii="Verdana" w:hAnsi="Verdana" w:cstheme="minorHAnsi"/>
          <w:sz w:val="20"/>
          <w:szCs w:val="20"/>
        </w:rPr>
      </w:pPr>
      <w:r>
        <w:rPr>
          <w:rFonts w:ascii="Verdana" w:hAnsi="Verdana" w:cstheme="minorHAnsi"/>
          <w:sz w:val="20"/>
          <w:szCs w:val="20"/>
          <w:lang w:val="en-GB"/>
        </w:rPr>
        <w:t>Does not sign the contract by the time specified by the Contracting Authority;</w:t>
      </w:r>
    </w:p>
    <w:p w14:paraId="6CAFA9E5" w14:textId="379B85F0" w:rsidR="006D0AB0" w:rsidRPr="0085217D" w:rsidRDefault="0096097B" w:rsidP="00C814C2">
      <w:pPr>
        <w:pStyle w:val="ListParagraph"/>
        <w:numPr>
          <w:ilvl w:val="2"/>
          <w:numId w:val="25"/>
        </w:numPr>
        <w:spacing w:after="120" w:line="240" w:lineRule="auto"/>
        <w:ind w:left="0" w:firstLine="720"/>
        <w:jc w:val="both"/>
        <w:rPr>
          <w:rFonts w:ascii="Verdana" w:hAnsi="Verdana" w:cstheme="minorHAnsi"/>
          <w:sz w:val="20"/>
          <w:szCs w:val="20"/>
        </w:rPr>
      </w:pPr>
      <w:r>
        <w:rPr>
          <w:rFonts w:ascii="Verdana" w:hAnsi="Verdana" w:cstheme="minorHAnsi"/>
          <w:sz w:val="20"/>
          <w:szCs w:val="20"/>
          <w:lang w:val="en-GB"/>
        </w:rPr>
        <w:t>Refuses to enter into the contract under the terms and conditions laid down in the LPP and the Terms of procurement;</w:t>
      </w:r>
    </w:p>
    <w:p w14:paraId="6EAB75BD" w14:textId="6D75D6BC" w:rsidR="00B36FF7" w:rsidRPr="0085217D" w:rsidRDefault="0096097B" w:rsidP="00C814C2">
      <w:pPr>
        <w:pStyle w:val="ListParagraph"/>
        <w:numPr>
          <w:ilvl w:val="2"/>
          <w:numId w:val="25"/>
        </w:numPr>
        <w:spacing w:after="120" w:line="240" w:lineRule="auto"/>
        <w:ind w:left="0" w:firstLine="720"/>
        <w:jc w:val="both"/>
        <w:rPr>
          <w:rFonts w:ascii="Verdana" w:hAnsi="Verdana" w:cstheme="minorHAnsi"/>
          <w:bCs/>
          <w:iCs/>
          <w:sz w:val="20"/>
          <w:szCs w:val="20"/>
        </w:rPr>
      </w:pPr>
      <w:r>
        <w:rPr>
          <w:rFonts w:ascii="Verdana" w:hAnsi="Verdana" w:cstheme="minorHAnsi"/>
          <w:sz w:val="20"/>
          <w:szCs w:val="20"/>
          <w:lang w:val="en-GB"/>
        </w:rPr>
        <w:t>A group of suppliers whose tender has been determined to have won shall not establish a legal entity, if such a requirement is laid down in the special Terms of procurement.</w:t>
      </w:r>
    </w:p>
    <w:p w14:paraId="2A15A4CA" w14:textId="2A9317CE" w:rsidR="006D0AB0" w:rsidRPr="0085217D" w:rsidRDefault="5C1D5905" w:rsidP="79BE1902">
      <w:pPr>
        <w:pStyle w:val="ListParagraph"/>
        <w:numPr>
          <w:ilvl w:val="1"/>
          <w:numId w:val="25"/>
        </w:numPr>
        <w:spacing w:after="0" w:line="240" w:lineRule="auto"/>
        <w:ind w:left="0" w:firstLine="697"/>
        <w:jc w:val="both"/>
        <w:rPr>
          <w:rFonts w:ascii="Verdana" w:hAnsi="Verdana"/>
          <w:sz w:val="20"/>
          <w:szCs w:val="20"/>
        </w:rPr>
      </w:pPr>
      <w:r>
        <w:rPr>
          <w:rFonts w:ascii="Verdana" w:hAnsi="Verdana"/>
          <w:sz w:val="20"/>
          <w:szCs w:val="20"/>
          <w:lang w:val="en-GB"/>
        </w:rPr>
        <w:t>If the successful supplier refuses to conclude the contract, or if it fails to provide the performance security specified in the Terms of procurement or to comply with the other conditions for entry into force of the contract within the time limit set by the Contracting Authority, it shall be offered for award to the supplier whose tender, according to the established ranking of the tenders, is placed first after the one which refused to conclude the contract, or which fails to provide the performance security or to comply with the conditions for entry into force of the contract.</w:t>
      </w:r>
      <w:r>
        <w:rPr>
          <w:rStyle w:val="normaltextrun"/>
          <w:rFonts w:ascii="Verdana" w:hAnsi="Verdana"/>
          <w:sz w:val="20"/>
          <w:szCs w:val="20"/>
          <w:shd w:val="clear" w:color="auto" w:fill="FFFFFF"/>
          <w:lang w:val="en-GB"/>
        </w:rPr>
        <w:t xml:space="preserve"> Before proposing to award a contract, the Contracting Authority shall ask the supplier concerned for relevant documents confirming compliance with the qualification requirements laid down in the terms of procurement (if applicable) and the standards of the quality management system and the environmental management system, or the absence of </w:t>
      </w:r>
      <w:r>
        <w:rPr>
          <w:rStyle w:val="normaltextrun"/>
          <w:rFonts w:ascii="Verdana" w:hAnsi="Verdana"/>
          <w:sz w:val="20"/>
          <w:szCs w:val="20"/>
          <w:shd w:val="clear" w:color="auto" w:fill="FFFFFF"/>
          <w:lang w:val="en-GB"/>
        </w:rPr>
        <w:lastRenderedPageBreak/>
        <w:t>grounds for exclusion (</w:t>
      </w:r>
      <w:r>
        <w:rPr>
          <w:rStyle w:val="ui-provider"/>
          <w:rFonts w:ascii="Verdana" w:hAnsi="Verdana"/>
          <w:sz w:val="20"/>
          <w:szCs w:val="20"/>
          <w:lang w:val="en-GB"/>
        </w:rPr>
        <w:t xml:space="preserve">if there are reasonable doubts concerning the supplier’s reliability), </w:t>
      </w:r>
      <w:r>
        <w:rPr>
          <w:rStyle w:val="normaltextrun"/>
          <w:rFonts w:ascii="Verdana" w:hAnsi="Verdana"/>
          <w:sz w:val="20"/>
          <w:szCs w:val="20"/>
          <w:shd w:val="clear" w:color="auto" w:fill="FFFFFF"/>
          <w:lang w:val="en-GB"/>
        </w:rPr>
        <w:t>if applicable, where such documents have not been requested and assessed at earlier stages of the procurement procedure and/or are not required under the terms of procurement, and shall assess whether the tender should be rejected for other reasons.</w:t>
      </w:r>
    </w:p>
    <w:p w14:paraId="3C411EDF" w14:textId="62438293" w:rsidR="006D0AB0" w:rsidRPr="0085217D" w:rsidRDefault="5C1D5905" w:rsidP="00C814C2">
      <w:pPr>
        <w:pStyle w:val="ListParagraph"/>
        <w:numPr>
          <w:ilvl w:val="1"/>
          <w:numId w:val="25"/>
        </w:numPr>
        <w:spacing w:after="0" w:line="240" w:lineRule="auto"/>
        <w:ind w:left="0" w:firstLine="697"/>
        <w:jc w:val="both"/>
        <w:rPr>
          <w:rFonts w:ascii="Verdana" w:hAnsi="Verdana" w:cstheme="minorHAnsi"/>
          <w:sz w:val="20"/>
          <w:szCs w:val="20"/>
        </w:rPr>
      </w:pPr>
      <w:r>
        <w:rPr>
          <w:rFonts w:ascii="Verdana" w:hAnsi="Verdana" w:cstheme="minorHAnsi"/>
          <w:sz w:val="20"/>
          <w:szCs w:val="20"/>
          <w:lang w:val="en-GB"/>
        </w:rPr>
        <w:t xml:space="preserve">When concluding a contract, it may not change the price, costs or other terms of the successful supplier's tender. </w:t>
      </w:r>
    </w:p>
    <w:p w14:paraId="19EB2672" w14:textId="6045CC1F" w:rsidR="006D0AB0" w:rsidRPr="0085217D" w:rsidRDefault="15A401C6" w:rsidP="00C814C2">
      <w:pPr>
        <w:pStyle w:val="ListParagraph"/>
        <w:numPr>
          <w:ilvl w:val="1"/>
          <w:numId w:val="25"/>
        </w:numPr>
        <w:spacing w:after="0" w:line="240" w:lineRule="auto"/>
        <w:ind w:left="0" w:firstLine="697"/>
        <w:jc w:val="both"/>
        <w:rPr>
          <w:rFonts w:ascii="Verdana" w:hAnsi="Verdana" w:cstheme="minorHAnsi"/>
          <w:sz w:val="20"/>
          <w:szCs w:val="20"/>
        </w:rPr>
      </w:pPr>
      <w:r>
        <w:rPr>
          <w:rFonts w:ascii="Verdana" w:hAnsi="Verdana"/>
          <w:sz w:val="20"/>
          <w:szCs w:val="20"/>
          <w:lang w:val="en-GB"/>
        </w:rPr>
        <w:t xml:space="preserve"> The Contracting Authority shall publish the successful tender, the awarded contract and amendments thereto, except for information subject to the requirements for the protection of confidential information referred to in Article 20(5) of the LPP or the disclosure of which would be contrary to the legislation governing the protection of information and data or to the public interest, or which would harm the legitimate commercial interests of the supplier, or would have a negative effect on competition between suppliers, in the CVP IS not later than 15 calendar days from the day of the award of the contract or its amendment, and at the latest not before the start of the first payment thereunder. </w:t>
      </w:r>
      <w:r>
        <w:rPr>
          <w:rFonts w:ascii="Verdana" w:hAnsi="Verdana"/>
          <w:color w:val="000000"/>
          <w:sz w:val="20"/>
          <w:szCs w:val="20"/>
          <w:lang w:val="en-GB"/>
        </w:rPr>
        <w:t>The Contracting Authority shall publish information on contracts concluded orally in the CVP IS no later than within 15 calendar days after the end of the quarter in which the contracts were concluded.</w:t>
      </w:r>
    </w:p>
    <w:p w14:paraId="6D2E917E" w14:textId="77777777" w:rsidR="006D0AB0" w:rsidRPr="0085217D" w:rsidRDefault="006D0AB0" w:rsidP="00C814C2">
      <w:pPr>
        <w:pStyle w:val="ListParagraph"/>
        <w:spacing w:line="240" w:lineRule="auto"/>
        <w:ind w:left="0"/>
        <w:contextualSpacing w:val="0"/>
        <w:jc w:val="both"/>
        <w:rPr>
          <w:rFonts w:ascii="Verdana" w:eastAsia="Arial" w:hAnsi="Verdana" w:cs="Arial"/>
          <w:b/>
          <w:color w:val="002060"/>
          <w:sz w:val="20"/>
          <w:szCs w:val="20"/>
        </w:rPr>
      </w:pPr>
    </w:p>
    <w:p w14:paraId="2E9083D0" w14:textId="17B496FE" w:rsidR="006D0AB0" w:rsidRPr="0085217D" w:rsidRDefault="00DE1880" w:rsidP="00994BD6">
      <w:pPr>
        <w:pStyle w:val="Heading1"/>
        <w:numPr>
          <w:ilvl w:val="0"/>
          <w:numId w:val="25"/>
        </w:numPr>
        <w:spacing w:before="0" w:after="0"/>
        <w:rPr>
          <w:rFonts w:ascii="Verdana" w:hAnsi="Verdana" w:cstheme="minorHAnsi"/>
          <w:b/>
          <w:bCs/>
          <w:color w:val="002060"/>
          <w:sz w:val="20"/>
          <w:szCs w:val="20"/>
        </w:rPr>
      </w:pPr>
      <w:bookmarkStart w:id="64" w:name="_Toc134703666"/>
      <w:bookmarkStart w:id="65" w:name="_Toc124749449"/>
      <w:bookmarkStart w:id="66" w:name="_Toc86176536"/>
      <w:bookmarkStart w:id="67" w:name="_Toc85698585"/>
      <w:r>
        <w:rPr>
          <w:rFonts w:ascii="Verdana" w:hAnsi="Verdana" w:cstheme="minorHAnsi"/>
          <w:b/>
          <w:bCs/>
          <w:color w:val="002060"/>
          <w:sz w:val="20"/>
          <w:szCs w:val="20"/>
          <w:lang w:val="en-GB"/>
        </w:rPr>
        <w:t>The right to contest the actions or decisions taken by the Contracting Authority</w:t>
      </w:r>
      <w:bookmarkEnd w:id="64"/>
      <w:bookmarkEnd w:id="65"/>
      <w:bookmarkEnd w:id="66"/>
      <w:bookmarkEnd w:id="67"/>
      <w:r>
        <w:rPr>
          <w:rFonts w:ascii="Verdana" w:hAnsi="Verdana" w:cstheme="minorHAnsi"/>
          <w:b/>
          <w:bCs/>
          <w:color w:val="002060"/>
          <w:sz w:val="20"/>
          <w:szCs w:val="20"/>
          <w:lang w:val="en-GB"/>
        </w:rPr>
        <w:t xml:space="preserve"> </w:t>
      </w:r>
    </w:p>
    <w:p w14:paraId="791D91E9" w14:textId="77777777" w:rsidR="006D0AB0" w:rsidRPr="0085217D" w:rsidRDefault="006D0AB0" w:rsidP="00994BD6">
      <w:pPr>
        <w:pStyle w:val="ListParagraph"/>
        <w:spacing w:line="240" w:lineRule="auto"/>
        <w:ind w:left="540"/>
        <w:rPr>
          <w:rFonts w:ascii="Verdana" w:eastAsia="Arial" w:hAnsi="Verdana" w:cstheme="minorHAnsi"/>
          <w:bCs/>
          <w:color w:val="002060"/>
          <w:sz w:val="20"/>
          <w:szCs w:val="20"/>
        </w:rPr>
      </w:pPr>
    </w:p>
    <w:p w14:paraId="7E737F31" w14:textId="5A44CB11" w:rsidR="006D0AB0" w:rsidRPr="0085217D" w:rsidRDefault="00797C8B" w:rsidP="00C814C2">
      <w:pPr>
        <w:tabs>
          <w:tab w:val="left" w:pos="1134"/>
          <w:tab w:val="left" w:pos="1276"/>
        </w:tabs>
        <w:spacing w:after="0" w:line="240" w:lineRule="auto"/>
        <w:ind w:firstLine="709"/>
        <w:jc w:val="both"/>
        <w:rPr>
          <w:rFonts w:ascii="Verdana" w:eastAsia="Arial" w:hAnsi="Verdana" w:cstheme="minorHAnsi"/>
          <w:color w:val="002060"/>
          <w:sz w:val="20"/>
          <w:szCs w:val="20"/>
        </w:rPr>
      </w:pPr>
      <w:r>
        <w:rPr>
          <w:rFonts w:ascii="Verdana" w:eastAsia="Arial" w:hAnsi="Verdana" w:cstheme="minorHAnsi"/>
          <w:sz w:val="20"/>
          <w:szCs w:val="20"/>
          <w:lang w:val="en-GB"/>
        </w:rPr>
        <w:t>18.1. A tenderer who considers that the Contracting Authority has not complied with the requirements of the Law on Public Procurement and has thereby infringed or will infringe its legitimate interests may apply to the regional court as a court of first instance in accordance with the procedure set out in Chapter VII of the Law on Public Procurement.</w:t>
      </w:r>
    </w:p>
    <w:p w14:paraId="2FE37C34" w14:textId="09C8AA53" w:rsidR="006D0AB0" w:rsidRPr="0085217D" w:rsidRDefault="006D0AB0" w:rsidP="00C814C2">
      <w:pPr>
        <w:pStyle w:val="ListParagraph"/>
        <w:spacing w:after="0" w:line="240" w:lineRule="auto"/>
        <w:ind w:left="0" w:firstLine="709"/>
        <w:jc w:val="both"/>
        <w:rPr>
          <w:rFonts w:ascii="Verdana" w:eastAsia="Arial" w:hAnsi="Verdana" w:cstheme="minorHAnsi"/>
          <w:sz w:val="20"/>
          <w:szCs w:val="20"/>
        </w:rPr>
      </w:pPr>
      <w:r>
        <w:rPr>
          <w:rFonts w:ascii="Verdana" w:eastAsia="Arial" w:hAnsi="Verdana" w:cstheme="minorHAnsi"/>
          <w:sz w:val="20"/>
          <w:szCs w:val="20"/>
          <w:lang w:val="en-GB"/>
        </w:rPr>
        <w:tab/>
        <w:t xml:space="preserve">18.2. A supplier wishing to challenge the decisions or actions of the Contracting Authority in court before the conclusion of the contract must first submit a claim in writing to the Contracting Authority using means chosen by the supplier. </w:t>
      </w:r>
    </w:p>
    <w:p w14:paraId="2594732A" w14:textId="2A30FDFC" w:rsidR="006D0AB0" w:rsidRPr="0085217D" w:rsidRDefault="00797C8B" w:rsidP="00C814C2">
      <w:pPr>
        <w:shd w:val="clear" w:color="auto" w:fill="FFFFFF"/>
        <w:spacing w:after="0" w:line="240" w:lineRule="auto"/>
        <w:ind w:firstLine="697"/>
        <w:jc w:val="both"/>
        <w:rPr>
          <w:rFonts w:ascii="Verdana" w:eastAsia="Times New Roman" w:hAnsi="Verdana" w:cstheme="minorHAnsi"/>
          <w:color w:val="000000"/>
          <w:sz w:val="20"/>
          <w:szCs w:val="20"/>
        </w:rPr>
      </w:pPr>
      <w:r>
        <w:rPr>
          <w:rFonts w:ascii="Verdana" w:eastAsia="Arial" w:hAnsi="Verdana" w:cstheme="minorHAnsi"/>
          <w:sz w:val="20"/>
          <w:szCs w:val="20"/>
          <w:lang w:val="en-GB"/>
        </w:rPr>
        <w:t>18.3. The time limits for lodging a complaint with the Contracting Authority, making a request or bringing an action before a court are laid down in Article 102 of the LPP.</w:t>
      </w:r>
    </w:p>
    <w:sectPr w:rsidR="006D0AB0" w:rsidRPr="0085217D" w:rsidSect="008E613C">
      <w:headerReference w:type="default" r:id="rId11"/>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250B3" w14:textId="77777777" w:rsidR="00864D09" w:rsidRDefault="00864D09" w:rsidP="00D05666">
      <w:r>
        <w:separator/>
      </w:r>
    </w:p>
  </w:endnote>
  <w:endnote w:type="continuationSeparator" w:id="0">
    <w:p w14:paraId="65EA309A" w14:textId="77777777" w:rsidR="00864D09" w:rsidRDefault="00864D09" w:rsidP="00D05666">
      <w:r>
        <w:continuationSeparator/>
      </w:r>
    </w:p>
  </w:endnote>
  <w:endnote w:type="continuationNotice" w:id="1">
    <w:p w14:paraId="084547B8" w14:textId="77777777" w:rsidR="00864D09" w:rsidRDefault="00864D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6A1C1" w14:textId="77777777" w:rsidR="00864D09" w:rsidRDefault="00864D09" w:rsidP="00D05666">
      <w:r>
        <w:separator/>
      </w:r>
    </w:p>
  </w:footnote>
  <w:footnote w:type="continuationSeparator" w:id="0">
    <w:p w14:paraId="709F9631" w14:textId="77777777" w:rsidR="00864D09" w:rsidRDefault="00864D09" w:rsidP="00D05666">
      <w:r>
        <w:continuationSeparator/>
      </w:r>
    </w:p>
  </w:footnote>
  <w:footnote w:type="continuationNotice" w:id="1">
    <w:p w14:paraId="1D836D98" w14:textId="77777777" w:rsidR="00864D09" w:rsidRDefault="00864D09">
      <w:pPr>
        <w:spacing w:after="0" w:line="240" w:lineRule="auto"/>
      </w:pPr>
    </w:p>
  </w:footnote>
  <w:footnote w:id="2">
    <w:p w14:paraId="37EC8FAA" w14:textId="131A5A0E" w:rsidR="00F4529D" w:rsidRPr="007B2DBE" w:rsidRDefault="00F4529D" w:rsidP="006B71F3">
      <w:pPr>
        <w:pStyle w:val="FootnoteText"/>
        <w:rPr>
          <w:rFonts w:cstheme="minorHAnsi"/>
          <w:sz w:val="21"/>
          <w:szCs w:val="21"/>
        </w:rPr>
      </w:pPr>
      <w:r>
        <w:rPr>
          <w:rStyle w:val="FootnoteReference"/>
          <w:rFonts w:cstheme="minorHAnsi"/>
          <w:sz w:val="21"/>
          <w:szCs w:val="21"/>
          <w:lang w:val="en-GB"/>
        </w:rPr>
        <w:footnoteRef/>
      </w:r>
      <w:r>
        <w:rPr>
          <w:rFonts w:cstheme="minorHAnsi"/>
          <w:sz w:val="21"/>
          <w:szCs w:val="21"/>
          <w:lang w:val="en-GB"/>
        </w:rPr>
        <w:t xml:space="preserve"> Instruction: Methodological material (instructions) – Public Procurement Office </w:t>
      </w:r>
    </w:p>
  </w:footnote>
  <w:footnote w:id="3">
    <w:p w14:paraId="0AB07B06" w14:textId="0A268E80" w:rsidR="00BB3788" w:rsidRPr="00427C59" w:rsidRDefault="00BB3788" w:rsidP="00BB3788">
      <w:pPr>
        <w:pStyle w:val="FootnoteText"/>
        <w:spacing w:after="0" w:line="240" w:lineRule="auto"/>
      </w:pPr>
      <w:r>
        <w:rPr>
          <w:rStyle w:val="FootnoteReference"/>
          <w:lang w:val="en-GB"/>
        </w:rPr>
        <w:footnoteRef/>
      </w:r>
      <w:r>
        <w:rPr>
          <w:lang w:val="en-GB"/>
        </w:rPr>
        <w:t xml:space="preserve"> PowerPoint presentation</w:t>
      </w:r>
    </w:p>
  </w:footnote>
  <w:footnote w:id="4">
    <w:p w14:paraId="505ADBC5" w14:textId="50115575" w:rsidR="00763B33" w:rsidRDefault="007F0B15" w:rsidP="00763B33">
      <w:pPr>
        <w:pStyle w:val="FootnoteText"/>
      </w:pPr>
      <w:r>
        <w:rPr>
          <w:lang w:val="en-GB"/>
        </w:rPr>
        <w:t>.</w:t>
      </w:r>
      <w:r>
        <w:rPr>
          <w:rStyle w:val="FootnoteReference"/>
          <w:rFonts w:cstheme="minorHAnsi"/>
          <w:lang w:val="en-GB"/>
        </w:rPr>
        <w:footnoteRef/>
      </w:r>
      <w:r>
        <w:rPr>
          <w:lang w:val="en-GB"/>
        </w:rPr>
        <w:t xml:space="preserve"> Rules for clarifying, supplementing or explaining the tenders</w:t>
      </w:r>
      <w:r>
        <w:rPr>
          <w:color w:val="000000"/>
          <w:lang w:val="en-GB"/>
        </w:rPr>
        <w:t>.</w:t>
      </w:r>
    </w:p>
  </w:footnote>
  <w:footnote w:id="5">
    <w:p w14:paraId="7838D8EA" w14:textId="2C546DF6" w:rsidR="00553751" w:rsidRDefault="00553751">
      <w:pPr>
        <w:pStyle w:val="FootnoteText"/>
      </w:pPr>
      <w:r>
        <w:rPr>
          <w:rStyle w:val="FootnoteReference"/>
          <w:lang w:val="en-GB"/>
        </w:rPr>
        <w:footnoteRef/>
      </w:r>
      <w:r>
        <w:rPr>
          <w:lang w:val="en-GB"/>
        </w:rPr>
        <w:t xml:space="preserve"> </w:t>
      </w:r>
      <w:r>
        <w:rPr>
          <w:rFonts w:ascii="Calibri" w:hAnsi="Calibri"/>
          <w:shd w:val="clear" w:color="auto" w:fill="FFFFFF"/>
          <w:lang w:val="en-GB"/>
        </w:rPr>
        <w:t>Rules for clarification, supplementation or explanation of tenders, approved by Order No 1S-240 of 30 December 2022 of the Director of the Public Procurement Service "On approval of the Rules for clarification, supplementation or explanation of tenders".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Pr>
            <w:lang w:val="en-GB"/>
          </w:rPr>
          <w:fldChar w:fldCharType="begin"/>
        </w:r>
        <w:r>
          <w:rPr>
            <w:lang w:val="en-GB"/>
          </w:rPr>
          <w:instrText>PAGE   \* MERGEFORMAT</w:instrText>
        </w:r>
        <w:r>
          <w:rPr>
            <w:lang w:val="en-GB"/>
          </w:rPr>
          <w:fldChar w:fldCharType="separate"/>
        </w:r>
        <w:r w:rsidR="00475F9D">
          <w:rPr>
            <w:noProof/>
            <w:lang w:val="en-GB"/>
          </w:rPr>
          <w:t>1</w:t>
        </w:r>
        <w:r>
          <w:rPr>
            <w:lang w:val="en-GB"/>
          </w:rPr>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EC3A1DE8"/>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1262F4C"/>
    <w:lvl w:ilvl="0">
      <w:start w:val="14"/>
      <w:numFmt w:val="decimal"/>
      <w:lvlText w:val="%1."/>
      <w:lvlJc w:val="left"/>
      <w:pPr>
        <w:ind w:left="360" w:hanging="360"/>
      </w:pPr>
      <w:rPr>
        <w:rFonts w:asciiTheme="minorHAnsi" w:hAnsiTheme="minorHAnsi"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50579071">
    <w:abstractNumId w:val="12"/>
  </w:num>
  <w:num w:numId="2" w16cid:durableId="1746953873">
    <w:abstractNumId w:val="4"/>
  </w:num>
  <w:num w:numId="3" w16cid:durableId="1836261723">
    <w:abstractNumId w:val="9"/>
  </w:num>
  <w:num w:numId="4" w16cid:durableId="981352856">
    <w:abstractNumId w:val="24"/>
  </w:num>
  <w:num w:numId="5" w16cid:durableId="1480342143">
    <w:abstractNumId w:val="19"/>
  </w:num>
  <w:num w:numId="6" w16cid:durableId="876237917">
    <w:abstractNumId w:val="15"/>
  </w:num>
  <w:num w:numId="7" w16cid:durableId="1266498670">
    <w:abstractNumId w:val="18"/>
  </w:num>
  <w:num w:numId="8" w16cid:durableId="273177106">
    <w:abstractNumId w:val="0"/>
  </w:num>
  <w:num w:numId="9" w16cid:durableId="58601295">
    <w:abstractNumId w:val="13"/>
  </w:num>
  <w:num w:numId="10" w16cid:durableId="1729185224">
    <w:abstractNumId w:val="26"/>
  </w:num>
  <w:num w:numId="11" w16cid:durableId="739061865">
    <w:abstractNumId w:val="31"/>
  </w:num>
  <w:num w:numId="12" w16cid:durableId="1423602540">
    <w:abstractNumId w:val="33"/>
  </w:num>
  <w:num w:numId="13" w16cid:durableId="1956056706">
    <w:abstractNumId w:val="34"/>
  </w:num>
  <w:num w:numId="14" w16cid:durableId="352271980">
    <w:abstractNumId w:val="32"/>
  </w:num>
  <w:num w:numId="15" w16cid:durableId="979262010">
    <w:abstractNumId w:val="30"/>
  </w:num>
  <w:num w:numId="16" w16cid:durableId="677654256">
    <w:abstractNumId w:val="11"/>
  </w:num>
  <w:num w:numId="17" w16cid:durableId="1210991061">
    <w:abstractNumId w:val="7"/>
  </w:num>
  <w:num w:numId="18" w16cid:durableId="1384645135">
    <w:abstractNumId w:val="3"/>
  </w:num>
  <w:num w:numId="19" w16cid:durableId="2095279834">
    <w:abstractNumId w:val="22"/>
  </w:num>
  <w:num w:numId="20" w16cid:durableId="2117626855">
    <w:abstractNumId w:val="20"/>
  </w:num>
  <w:num w:numId="21" w16cid:durableId="1841037698">
    <w:abstractNumId w:val="25"/>
  </w:num>
  <w:num w:numId="22" w16cid:durableId="2005816114">
    <w:abstractNumId w:val="5"/>
  </w:num>
  <w:num w:numId="23" w16cid:durableId="1692026355">
    <w:abstractNumId w:val="29"/>
  </w:num>
  <w:num w:numId="24" w16cid:durableId="749279615">
    <w:abstractNumId w:val="21"/>
  </w:num>
  <w:num w:numId="25" w16cid:durableId="1129128407">
    <w:abstractNumId w:val="28"/>
  </w:num>
  <w:num w:numId="26" w16cid:durableId="1109353434">
    <w:abstractNumId w:val="27"/>
  </w:num>
  <w:num w:numId="27" w16cid:durableId="1093429222">
    <w:abstractNumId w:val="23"/>
  </w:num>
  <w:num w:numId="28" w16cid:durableId="631248722">
    <w:abstractNumId w:val="10"/>
  </w:num>
  <w:num w:numId="29" w16cid:durableId="189230042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5497865">
    <w:abstractNumId w:val="6"/>
  </w:num>
  <w:num w:numId="31" w16cid:durableId="806431880">
    <w:abstractNumId w:val="14"/>
  </w:num>
  <w:num w:numId="32" w16cid:durableId="959578893">
    <w:abstractNumId w:val="35"/>
  </w:num>
  <w:num w:numId="33" w16cid:durableId="174460363">
    <w:abstractNumId w:val="1"/>
  </w:num>
  <w:num w:numId="34" w16cid:durableId="2001616587">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02294702">
    <w:abstractNumId w:val="8"/>
  </w:num>
  <w:num w:numId="36" w16cid:durableId="989797280">
    <w:abstractNumId w:val="16"/>
  </w:num>
  <w:num w:numId="37" w16cid:durableId="1664972553">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6378676">
    <w:abstractNumId w:val="2"/>
  </w:num>
  <w:num w:numId="39" w16cid:durableId="185376567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0D3"/>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D7B6C"/>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1C"/>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254"/>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9BE"/>
    <w:rsid w:val="002B3B93"/>
    <w:rsid w:val="002B3F04"/>
    <w:rsid w:val="002B3FE5"/>
    <w:rsid w:val="002B42DA"/>
    <w:rsid w:val="002B491F"/>
    <w:rsid w:val="002B5EE7"/>
    <w:rsid w:val="002B6B9E"/>
    <w:rsid w:val="002B6F94"/>
    <w:rsid w:val="002B71D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257"/>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5F9D"/>
    <w:rsid w:val="0047675F"/>
    <w:rsid w:val="00476838"/>
    <w:rsid w:val="0047687E"/>
    <w:rsid w:val="00476BB6"/>
    <w:rsid w:val="00477694"/>
    <w:rsid w:val="00477A6B"/>
    <w:rsid w:val="00477E28"/>
    <w:rsid w:val="0048078C"/>
    <w:rsid w:val="00480E3B"/>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1DFD"/>
    <w:rsid w:val="004B2DE4"/>
    <w:rsid w:val="004B33C3"/>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AB3"/>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1EF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40C"/>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68A"/>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1444"/>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3A5A"/>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17D"/>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D09"/>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3AE"/>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2147"/>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97B"/>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76C"/>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09AF"/>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2F6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91A"/>
    <w:rsid w:val="00A13EAF"/>
    <w:rsid w:val="00A13F73"/>
    <w:rsid w:val="00A147C9"/>
    <w:rsid w:val="00A14833"/>
    <w:rsid w:val="00A14F2C"/>
    <w:rsid w:val="00A15E35"/>
    <w:rsid w:val="00A17AC9"/>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38F"/>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2CD0"/>
    <w:rsid w:val="00B43370"/>
    <w:rsid w:val="00B437ED"/>
    <w:rsid w:val="00B43975"/>
    <w:rsid w:val="00B453CA"/>
    <w:rsid w:val="00B455B5"/>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4EA"/>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AFC"/>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5CF"/>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D86"/>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BB4"/>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BB2"/>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FD1"/>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ED"/>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2BB0"/>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43C"/>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361"/>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E97"/>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656"/>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7BD0B32-3374-4C67-ACA1-4523CED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character" w:styleId="UnresolvedMention">
    <w:name w:val="Unresolved Mention"/>
    <w:basedOn w:val="DefaultParagraphFont"/>
    <w:uiPriority w:val="99"/>
    <w:semiHidden/>
    <w:unhideWhenUsed/>
    <w:rsid w:val="00EA4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E55CD-E098-43A4-9EC1-6275548ACABC}">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35</TotalTime>
  <Pages>17</Pages>
  <Words>8725</Words>
  <Characters>49738</Characters>
  <Application>Microsoft Office Word</Application>
  <DocSecurity>0</DocSecurity>
  <Lines>414</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GENERAL TERMS AND CONDITIONS OF THE OPEN PROCEDURE FOR THE CALL FOR TENDERS</vt:lpstr>
      <vt:lpstr/>
    </vt:vector>
  </TitlesOfParts>
  <Company/>
  <LinksUpToDate>false</LinksUpToDate>
  <CharactersWithSpaces>58347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 OF THE OPEN PROCEDURE FOR THE CALL FOR TENDERS</dc:title>
  <dc:subject>Version 2024-12, published in https://vpt.lrv.lt/</dc:subject>
  <dc:creator/>
  <cp:keywords/>
  <dc:description/>
  <cp:lastModifiedBy>Laima Baltkojė</cp:lastModifiedBy>
  <cp:revision>17</cp:revision>
  <cp:lastPrinted>2025-03-19T15:05:00Z</cp:lastPrinted>
  <dcterms:created xsi:type="dcterms:W3CDTF">2024-11-27T14:36:00Z</dcterms:created>
  <dcterms:modified xsi:type="dcterms:W3CDTF">2025-05-23T12:30:00Z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